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2"/>
        <w:ind w:left="0"/>
        <w:spacing w:before="98"/>
        <w:rPr>
          <w:rFonts w:ascii="Times New Roman" w:hAnsi="Times New Roman"/>
        </w:rPr>
      </w:pPr>
      <w:r>
        <w:rPr>
          <w:rFonts w:ascii="Times New Roman" w:hAnsi="Times New Roman"/>
        </w:rPr>
      </w:r>
    </w:p>
    <w:p>
      <w:pPr>
        <w:pStyle w:val="para2"/>
        <w:spacing w:before="1"/>
        <w:jc w:val="center"/>
        <w:rPr>
          <w:color w:val="17365d"/>
        </w:rPr>
      </w:pPr>
      <w:r>
        <w:rPr>
          <w:color w:val="17365d"/>
        </w:rPr>
        <w:t>CONTRACT</w:t>
      </w:r>
      <w:r>
        <w:rPr>
          <w:color w:val="17365d"/>
          <w:spacing w:val="31" w:percent="127"/>
        </w:rPr>
        <w:t xml:space="preserve"> </w:t>
      </w:r>
      <w:r>
        <w:rPr>
          <w:color w:val="17365d"/>
        </w:rPr>
        <w:t>DE</w:t>
      </w:r>
      <w:r>
        <w:rPr>
          <w:color w:val="17365d"/>
          <w:spacing w:val="26" w:percent="123"/>
        </w:rPr>
        <w:t xml:space="preserve"> </w:t>
      </w:r>
      <w:r>
        <w:rPr>
          <w:color w:val="17365d"/>
        </w:rPr>
        <w:t>FURNIZARE</w:t>
      </w:r>
      <w:r>
        <w:rPr>
          <w:color w:val="17365d"/>
        </w:rPr>
      </w:r>
    </w:p>
    <w:p>
      <w:pPr>
        <w:pStyle w:val="para2"/>
        <w:spacing w:before="1"/>
        <w:jc w:val="center"/>
        <w:rPr>
          <w:color w:val="17365d"/>
        </w:rPr>
      </w:pPr>
      <w:r>
        <w:rPr>
          <w:color w:val="17365d"/>
        </w:rPr>
        <w:t>Nr......../........................</w:t>
      </w:r>
    </w:p>
    <w:p>
      <w:pPr>
        <w:pStyle w:val="para2"/>
        <w:spacing w:before="1"/>
        <w:jc w:val="center"/>
        <w:rPr>
          <w:color w:val="17365d"/>
        </w:rPr>
      </w:pPr>
      <w:r>
        <w:rPr>
          <w:color w:val="17365d"/>
        </w:rPr>
      </w:r>
    </w:p>
    <w:p>
      <w:pPr>
        <w:pStyle w:val="para2"/>
        <w:spacing w:before="1"/>
        <w:jc w:val="both"/>
      </w:pPr>
      <w:r>
        <w:t>Centrala Electrica Fotovoltaica (CEF) cu o putere instalata de 0.400 MW, echipata cu o instalatie de stocare energie electrica cu o capacitate de 0,097 MWh</w:t>
      </w:r>
    </w:p>
    <w:p>
      <w:pPr>
        <w:pStyle w:val="para2"/>
        <w:ind w:left="0"/>
      </w:pPr>
      <w:r/>
    </w:p>
    <w:p>
      <w:pPr>
        <w:pStyle w:val="para2"/>
        <w:ind w:left="0"/>
        <w:spacing w:before="41"/>
      </w:pPr>
      <w:r/>
    </w:p>
    <w:p>
      <w:pPr>
        <w:pStyle w:val="para1"/>
        <w:spacing w:before="0"/>
      </w:pPr>
      <w:r>
        <w:rPr>
          <w:color w:val="365f91"/>
        </w:rPr>
        <w:t>CAPITOLUL</w:t>
      </w:r>
      <w:r>
        <w:rPr>
          <w:color w:val="365f91"/>
          <w:spacing w:val="-5" w:percent="96"/>
        </w:rPr>
        <w:t xml:space="preserve"> </w:t>
      </w:r>
      <w:r>
        <w:rPr>
          <w:color w:val="365f91"/>
        </w:rPr>
        <w:t>1</w:t>
      </w:r>
      <w:r>
        <w:rPr>
          <w:color w:val="365f91"/>
          <w:spacing w:val="-1" w:percent="99"/>
        </w:rPr>
        <w:t xml:space="preserve"> </w:t>
      </w:r>
      <w:r>
        <w:rPr>
          <w:color w:val="365f91"/>
        </w:rPr>
        <w:t>–</w:t>
      </w:r>
      <w:r>
        <w:rPr>
          <w:color w:val="365f91"/>
          <w:spacing w:val="-4" w:percent="97"/>
        </w:rPr>
        <w:t xml:space="preserve"> </w:t>
      </w:r>
      <w:r>
        <w:rPr>
          <w:color w:val="365f91"/>
        </w:rPr>
        <w:t>PĂRȚILE</w:t>
      </w:r>
      <w:r>
        <w:rPr>
          <w:color w:val="365f91"/>
          <w:spacing w:val="-4" w:percent="97"/>
        </w:rPr>
        <w:t xml:space="preserve"> </w:t>
      </w:r>
      <w:r>
        <w:rPr>
          <w:color w:val="365f91"/>
          <w:spacing w:val="-2" w:percent="98"/>
        </w:rPr>
        <w:t>CONTRACTANTE</w:t>
      </w:r>
      <w:r/>
    </w:p>
    <w:p>
      <w:pPr>
        <w:pStyle w:val="para2"/>
        <w:spacing w:before="41" w:line="276" w:lineRule="auto"/>
        <w:jc w:val="both"/>
      </w:pPr>
      <w:r>
        <w:t>Prezentul</w:t>
      </w:r>
      <w:r>
        <w:rPr>
          <w:spacing w:val="-7" w:percent="94"/>
        </w:rPr>
        <w:t xml:space="preserve"> </w:t>
      </w:r>
      <w:r>
        <w:t>contract</w:t>
      </w:r>
      <w:r>
        <w:rPr>
          <w:spacing w:val="-5" w:percent="96"/>
        </w:rPr>
        <w:t xml:space="preserve"> </w:t>
      </w:r>
      <w:r>
        <w:t>de</w:t>
      </w:r>
      <w:r>
        <w:rPr>
          <w:spacing w:val="-5" w:percent="96"/>
        </w:rPr>
        <w:t xml:space="preserve"> </w:t>
      </w:r>
      <w:r>
        <w:t>furnizare</w:t>
      </w:r>
      <w:r>
        <w:rPr>
          <w:spacing w:val="-5" w:percent="96"/>
        </w:rPr>
        <w:t xml:space="preserve"> </w:t>
      </w:r>
      <w:r>
        <w:t>(denumit</w:t>
      </w:r>
      <w:r>
        <w:rPr>
          <w:spacing w:val="-5" w:percent="96"/>
        </w:rPr>
        <w:t xml:space="preserve"> </w:t>
      </w:r>
      <w:r>
        <w:t>în</w:t>
      </w:r>
      <w:r>
        <w:rPr>
          <w:spacing w:val="-6" w:percent="95"/>
        </w:rPr>
        <w:t xml:space="preserve"> </w:t>
      </w:r>
      <w:r>
        <w:t>continuare</w:t>
      </w:r>
      <w:r>
        <w:rPr>
          <w:spacing w:val="-5" w:percent="96"/>
        </w:rPr>
        <w:t xml:space="preserve"> </w:t>
      </w:r>
      <w:r>
        <w:t>„Contractul”)</w:t>
      </w:r>
      <w:r>
        <w:rPr>
          <w:spacing w:val="-7" w:percent="94"/>
        </w:rPr>
        <w:t xml:space="preserve"> </w:t>
      </w:r>
      <w:r>
        <w:t>este</w:t>
      </w:r>
      <w:r>
        <w:rPr>
          <w:spacing w:val="-5" w:percent="96"/>
        </w:rPr>
        <w:t xml:space="preserve"> </w:t>
      </w:r>
      <w:r>
        <w:t>încheiat</w:t>
      </w:r>
      <w:r>
        <w:rPr>
          <w:spacing w:val="-5" w:percent="96"/>
        </w:rPr>
        <w:t xml:space="preserve"> </w:t>
      </w:r>
      <w:r>
        <w:t>astăzi,</w:t>
      </w:r>
      <w:r>
        <w:rPr>
          <w:spacing w:val="-5" w:percent="96"/>
        </w:rPr>
        <w:t xml:space="preserve"> </w:t>
      </w:r>
      <w:r>
        <w:t>......................, între:</w:t>
      </w:r>
    </w:p>
    <w:p>
      <w:pPr>
        <w:pStyle w:val="para3"/>
        <w:numPr>
          <w:ilvl w:val="1"/>
          <w:numId w:val="4"/>
        </w:numPr>
        <w:ind w:left="744" w:right="218" w:hanging="384"/>
        <w:spacing w:before="201" w:line="276" w:lineRule="auto"/>
        <w:jc w:val="both"/>
        <w:tabs defTabSz="720">
          <w:tab w:val="left" w:pos="741" w:leader="none"/>
        </w:tabs>
      </w:pPr>
      <w:r>
        <w:t>METREM BECLEAN SRL S.R.L., persoană juridică de drept roman, cu sediul în Oraș Beclean, Strada Gheorghe Doja, Nr. 47, Judet Bistrita-Nasaud, România, înregistrată la</w:t>
      </w:r>
      <w:r>
        <w:rPr>
          <w:spacing w:val="-3" w:percent="97"/>
        </w:rPr>
        <w:t xml:space="preserve"> </w:t>
      </w:r>
      <w:r>
        <w:t>ONRC Mures sub</w:t>
      </w:r>
      <w:r>
        <w:rPr>
          <w:spacing w:val="-2" w:percent="98"/>
        </w:rPr>
        <w:t xml:space="preserve"> </w:t>
      </w:r>
      <w:r>
        <w:t>nr.</w:t>
      </w:r>
      <w:r>
        <w:rPr>
          <w:spacing w:val="-1" w:percent="99"/>
        </w:rPr>
        <w:t xml:space="preserve"> J2011000429069 </w:t>
      </w:r>
      <w:r>
        <w:t>, având</w:t>
      </w:r>
      <w:r>
        <w:rPr>
          <w:spacing w:val="-1" w:percent="99"/>
        </w:rPr>
        <w:t xml:space="preserve"> </w:t>
      </w:r>
      <w:r>
        <w:t>cod</w:t>
      </w:r>
      <w:r>
        <w:rPr>
          <w:spacing w:val="-1" w:percent="99"/>
        </w:rPr>
        <w:t xml:space="preserve"> </w:t>
      </w:r>
      <w:r>
        <w:t>unic de</w:t>
      </w:r>
      <w:r>
        <w:rPr>
          <w:spacing w:val="-3" w:percent="97"/>
        </w:rPr>
        <w:t xml:space="preserve"> </w:t>
      </w:r>
      <w:r>
        <w:t>identificare RO28812563, cont IBAN RO26BTRL00601202984259XX, deschis la Banca Transilvania, reprezentată legal prin Mathe Kinga Timea,</w:t>
      </w:r>
      <w:r>
        <w:rPr>
          <w:spacing w:val="-3" w:percent="97"/>
        </w:rPr>
        <w:t xml:space="preserve"> </w:t>
      </w:r>
      <w:r>
        <w:t>în</w:t>
      </w:r>
      <w:r>
        <w:rPr>
          <w:spacing w:val="-5" w:percent="96"/>
        </w:rPr>
        <w:t xml:space="preserve"> </w:t>
      </w:r>
      <w:r>
        <w:t>calitate</w:t>
      </w:r>
      <w:r>
        <w:rPr>
          <w:spacing w:val="-3" w:percent="97"/>
        </w:rPr>
        <w:t xml:space="preserve"> </w:t>
      </w:r>
      <w:r>
        <w:t>de</w:t>
      </w:r>
      <w:r>
        <w:rPr>
          <w:spacing w:val="-3" w:percent="97"/>
        </w:rPr>
        <w:t xml:space="preserve"> </w:t>
      </w:r>
      <w:r>
        <w:t>Administrator,</w:t>
      </w:r>
      <w:r>
        <w:rPr>
          <w:spacing w:val="-3" w:percent="97"/>
        </w:rPr>
        <w:t xml:space="preserve"> </w:t>
      </w:r>
      <w:r>
        <w:t>denumită</w:t>
      </w:r>
      <w:r>
        <w:rPr>
          <w:spacing w:val="-3" w:percent="97"/>
        </w:rPr>
        <w:t xml:space="preserve"> </w:t>
      </w:r>
      <w:r>
        <w:t>în</w:t>
      </w:r>
      <w:r>
        <w:rPr>
          <w:spacing w:val="-6" w:percent="95"/>
        </w:rPr>
        <w:t xml:space="preserve"> </w:t>
      </w:r>
      <w:r>
        <w:t>continuare</w:t>
      </w:r>
      <w:r>
        <w:rPr>
          <w:spacing w:val="-3" w:percent="97"/>
        </w:rPr>
        <w:t xml:space="preserve"> </w:t>
      </w:r>
      <w:r>
        <w:t>„Beneficiarul”</w:t>
      </w:r>
    </w:p>
    <w:p>
      <w:pPr>
        <w:pStyle w:val="para2"/>
        <w:spacing w:before="200"/>
      </w:pPr>
      <w:r>
        <w:rPr>
          <w:spacing w:val="-6" w:percent="95"/>
        </w:rPr>
        <w:t>și</w:t>
      </w:r>
      <w:r/>
    </w:p>
    <w:p>
      <w:pPr>
        <w:pStyle w:val="para3"/>
        <w:numPr>
          <w:ilvl w:val="1"/>
          <w:numId w:val="4"/>
        </w:numPr>
        <w:ind w:left="743" w:hanging="383"/>
        <w:spacing w:before="241"/>
        <w:jc w:val="both"/>
        <w:tabs defTabSz="720">
          <w:tab w:val="left" w:pos="743" w:leader="none"/>
        </w:tabs>
      </w:pPr>
      <w:r>
        <w:t>.................................... SRL, persoană</w:t>
      </w:r>
      <w:r>
        <w:rPr>
          <w:spacing w:val="-2" w:percent="98"/>
        </w:rPr>
        <w:t xml:space="preserve"> </w:t>
      </w:r>
      <w:r>
        <w:t>juridică de drept roman, cu</w:t>
      </w:r>
      <w:r>
        <w:rPr>
          <w:spacing w:val="-3" w:percent="97"/>
        </w:rPr>
        <w:t xml:space="preserve"> </w:t>
      </w:r>
      <w:r>
        <w:t>sediul în</w:t>
      </w:r>
      <w:r>
        <w:rPr>
          <w:spacing w:val="-5" w:percent="96"/>
        </w:rPr>
        <w:t xml:space="preserve"> </w:t>
      </w:r>
      <w:r>
        <w:t>......................................, Str. ......................., Nr. ......., Judet ...........................................,</w:t>
      </w:r>
      <w:r>
        <w:rPr>
          <w:spacing w:val="-2" w:percent="98"/>
        </w:rPr>
        <w:t xml:space="preserve"> </w:t>
      </w:r>
      <w:r>
        <w:t>înregistrată</w:t>
      </w:r>
      <w:r>
        <w:rPr>
          <w:spacing w:val="-2" w:percent="98"/>
        </w:rPr>
        <w:t xml:space="preserve"> </w:t>
      </w:r>
      <w:r>
        <w:t>la</w:t>
      </w:r>
      <w:r>
        <w:rPr>
          <w:spacing w:val="-6" w:percent="95"/>
        </w:rPr>
        <w:t xml:space="preserve"> </w:t>
      </w:r>
      <w:r>
        <w:t>ONRC ................</w:t>
      </w:r>
      <w:r>
        <w:rPr>
          <w:spacing w:val="-2" w:percent="98"/>
        </w:rPr>
        <w:t xml:space="preserve">............ </w:t>
      </w:r>
      <w:r>
        <w:t>sub</w:t>
      </w:r>
      <w:r>
        <w:rPr>
          <w:spacing w:val="-5" w:percent="96"/>
        </w:rPr>
        <w:t xml:space="preserve"> </w:t>
      </w:r>
      <w:r>
        <w:t>nr.</w:t>
      </w:r>
      <w:r>
        <w:rPr>
          <w:spacing w:val="-3" w:percent="97"/>
        </w:rPr>
        <w:t xml:space="preserve"> </w:t>
      </w:r>
      <w:r>
        <w:t>...........................................,</w:t>
      </w:r>
      <w:r>
        <w:rPr>
          <w:spacing w:val="-5" w:percent="96"/>
        </w:rPr>
        <w:t xml:space="preserve"> </w:t>
      </w:r>
      <w:r>
        <w:t>având</w:t>
      </w:r>
      <w:r>
        <w:rPr>
          <w:spacing w:val="-3" w:percent="97"/>
        </w:rPr>
        <w:t xml:space="preserve"> </w:t>
      </w:r>
      <w:r>
        <w:t>cod</w:t>
      </w:r>
      <w:r>
        <w:rPr>
          <w:spacing w:val="-3" w:percent="97"/>
        </w:rPr>
        <w:t xml:space="preserve"> </w:t>
      </w:r>
      <w:r>
        <w:t>unic de identificare.................................... cont IBAN ..............................................................., deschis la Banca ....................................., reprezentată legal prin ......................................, în calitate de Administrator, denumită</w:t>
      </w:r>
      <w:r>
        <w:rPr>
          <w:spacing w:val="-7" w:percent="94"/>
        </w:rPr>
        <w:t xml:space="preserve"> </w:t>
      </w:r>
      <w:r>
        <w:t>în</w:t>
      </w:r>
      <w:r>
        <w:rPr>
          <w:spacing w:val="-7" w:percent="94"/>
        </w:rPr>
        <w:t xml:space="preserve"> </w:t>
      </w:r>
      <w:r>
        <w:t>continuare</w:t>
      </w:r>
      <w:r>
        <w:rPr>
          <w:spacing w:val="-7" w:percent="94"/>
        </w:rPr>
        <w:t xml:space="preserve"> </w:t>
      </w:r>
      <w:r>
        <w:t>„Furnizorul”</w:t>
      </w:r>
      <w:r>
        <w:rPr>
          <w:spacing w:val="-2" w:percent="98"/>
        </w:rPr>
        <w:t>.</w:t>
      </w:r>
      <w:r/>
    </w:p>
    <w:p>
      <w:pPr>
        <w:pStyle w:val="para2"/>
        <w:ind w:left="0"/>
        <w:spacing w:before="252"/>
        <w:jc w:val="both"/>
      </w:pPr>
      <w:r/>
    </w:p>
    <w:p>
      <w:pPr>
        <w:pStyle w:val="para1"/>
        <w:spacing/>
        <w:jc w:val="both"/>
      </w:pPr>
      <w:r>
        <w:rPr>
          <w:color w:val="365f91"/>
        </w:rPr>
        <w:t>CAPITOLUL</w:t>
      </w:r>
      <w:r>
        <w:rPr>
          <w:color w:val="365f91"/>
          <w:spacing w:val="-6" w:percent="95"/>
        </w:rPr>
        <w:t xml:space="preserve"> </w:t>
      </w:r>
      <w:r>
        <w:rPr>
          <w:color w:val="365f91"/>
        </w:rPr>
        <w:t>2</w:t>
      </w:r>
      <w:r>
        <w:rPr>
          <w:color w:val="365f91"/>
          <w:spacing w:val="-2" w:percent="98"/>
        </w:rPr>
        <w:t xml:space="preserve"> </w:t>
      </w:r>
      <w:r>
        <w:rPr>
          <w:color w:val="365f91"/>
        </w:rPr>
        <w:t>–</w:t>
      </w:r>
      <w:r>
        <w:rPr>
          <w:color w:val="365f91"/>
          <w:spacing w:val="-5" w:percent="96"/>
        </w:rPr>
        <w:t xml:space="preserve"> </w:t>
      </w:r>
      <w:r>
        <w:rPr>
          <w:color w:val="365f91"/>
        </w:rPr>
        <w:t>OBIECTUL</w:t>
      </w:r>
      <w:r>
        <w:rPr>
          <w:color w:val="365f91"/>
          <w:spacing w:val="-4" w:percent="97"/>
        </w:rPr>
        <w:t xml:space="preserve"> </w:t>
      </w:r>
      <w:r>
        <w:rPr>
          <w:color w:val="365f91"/>
        </w:rPr>
        <w:t>SI</w:t>
      </w:r>
      <w:r>
        <w:rPr>
          <w:color w:val="365f91"/>
          <w:spacing w:val="-4" w:percent="97"/>
        </w:rPr>
        <w:t xml:space="preserve"> </w:t>
      </w:r>
      <w:r>
        <w:rPr>
          <w:color w:val="365f91"/>
        </w:rPr>
        <w:t>PRETUL</w:t>
      </w:r>
      <w:r>
        <w:rPr>
          <w:color w:val="365f91"/>
          <w:spacing w:val="-2" w:percent="98"/>
        </w:rPr>
        <w:t xml:space="preserve"> CONTRACTULUI</w:t>
      </w:r>
      <w:r/>
    </w:p>
    <w:p>
      <w:pPr>
        <w:pStyle w:val="para3"/>
        <w:numPr>
          <w:ilvl w:val="1"/>
          <w:numId w:val="3"/>
        </w:numPr>
        <w:ind w:left="360" w:right="50" w:hanging="386"/>
        <w:spacing w:before="41" w:line="276" w:lineRule="auto"/>
        <w:jc w:val="both"/>
        <w:tabs defTabSz="720">
          <w:tab w:val="left" w:pos="743" w:leader="none"/>
          <w:tab w:val="left" w:pos="5233" w:leader="dot"/>
        </w:tabs>
      </w:pPr>
      <w:r>
        <w:t>Obiectul prezentului contract îl furnizarea, transportul, montajul, instalarea și punerea în funcțiune a unei Centrala Electrica Fotovoltaica (CEF) cu o putere instalata de 0.400 MW, echipata cu o instalatie de stocare energie electrica cu o capacitate de 0,097 MWh, asigurând conformitatea</w:t>
      </w:r>
      <w:r>
        <w:rPr>
          <w:spacing w:val="-2" w:percent="98"/>
        </w:rPr>
        <w:t xml:space="preserve"> </w:t>
      </w:r>
      <w:r>
        <w:t>cu specificatiile din caietul de sarcini și documentația aferentă, standardele de calitate și cerințele proiectului.</w:t>
      </w:r>
    </w:p>
    <w:p>
      <w:pPr>
        <w:pStyle w:val="para3"/>
        <w:numPr>
          <w:ilvl w:val="1"/>
          <w:numId w:val="3"/>
        </w:numPr>
        <w:ind w:left="360" w:right="50" w:hanging="386"/>
        <w:spacing w:before="41" w:line="276" w:lineRule="auto"/>
        <w:jc w:val="both"/>
        <w:tabs defTabSz="720">
          <w:tab w:val="left" w:pos="743" w:leader="none"/>
          <w:tab w:val="left" w:pos="5233" w:leader="dot"/>
        </w:tabs>
      </w:pPr>
      <w:r>
        <w:t>Furnizorul</w:t>
      </w:r>
      <w:r>
        <w:rPr>
          <w:spacing w:val="-2" w:percent="98"/>
        </w:rPr>
        <w:t xml:space="preserve"> </w:t>
      </w:r>
      <w:r>
        <w:t>se</w:t>
      </w:r>
      <w:r>
        <w:rPr>
          <w:spacing w:val="-5" w:percent="96"/>
        </w:rPr>
        <w:t xml:space="preserve"> </w:t>
      </w:r>
      <w:r>
        <w:t>obligă</w:t>
      </w:r>
      <w:r>
        <w:rPr>
          <w:spacing w:val="-2" w:percent="98"/>
        </w:rPr>
        <w:t xml:space="preserve"> </w:t>
      </w:r>
      <w:r>
        <w:t>să</w:t>
      </w:r>
      <w:r>
        <w:rPr>
          <w:spacing w:val="-5" w:percent="96"/>
        </w:rPr>
        <w:t xml:space="preserve"> </w:t>
      </w:r>
      <w:r>
        <w:t>livreze</w:t>
      </w:r>
      <w:r>
        <w:rPr>
          <w:spacing w:val="-5" w:percent="96"/>
        </w:rPr>
        <w:t xml:space="preserve"> </w:t>
      </w:r>
      <w:r>
        <w:t>echipamente</w:t>
      </w:r>
      <w:r>
        <w:rPr>
          <w:spacing w:val="-5" w:percent="96"/>
        </w:rPr>
        <w:t xml:space="preserve"> </w:t>
      </w:r>
      <w:r>
        <w:t>noi,</w:t>
      </w:r>
      <w:r>
        <w:rPr>
          <w:spacing w:val="-6" w:percent="95"/>
        </w:rPr>
        <w:t xml:space="preserve"> </w:t>
      </w:r>
      <w:r>
        <w:t>conforme</w:t>
      </w:r>
      <w:r>
        <w:rPr>
          <w:spacing w:val="-2" w:percent="98"/>
        </w:rPr>
        <w:t xml:space="preserve"> </w:t>
      </w:r>
      <w:r>
        <w:t>cu</w:t>
      </w:r>
      <w:r>
        <w:rPr>
          <w:spacing w:val="-2" w:percent="98"/>
        </w:rPr>
        <w:t xml:space="preserve"> </w:t>
      </w:r>
      <w:r>
        <w:t>standardele</w:t>
      </w:r>
      <w:r>
        <w:rPr>
          <w:spacing w:val="-5" w:percent="96"/>
        </w:rPr>
        <w:t xml:space="preserve"> </w:t>
      </w:r>
      <w:r>
        <w:t>aplicabile,</w:t>
      </w:r>
      <w:r>
        <w:rPr>
          <w:spacing w:val="-2" w:percent="98"/>
        </w:rPr>
        <w:t xml:space="preserve"> </w:t>
      </w:r>
      <w:r>
        <w:t>însoțite de certificat CE, declarații de conformitate, documentație tehnică completă și manuale de operare și întreținere (O&amp;M manuals), redactate în limba română.</w:t>
      </w:r>
    </w:p>
    <w:p>
      <w:pPr>
        <w:pStyle w:val="para3"/>
        <w:numPr>
          <w:ilvl w:val="1"/>
          <w:numId w:val="3"/>
        </w:numPr>
        <w:ind w:left="360" w:right="50" w:hanging="386"/>
        <w:spacing w:before="41" w:line="276" w:lineRule="auto"/>
        <w:jc w:val="both"/>
        <w:tabs defTabSz="720">
          <w:tab w:val="left" w:pos="743" w:leader="none"/>
          <w:tab w:val="left" w:pos="5233" w:leader="dot"/>
        </w:tabs>
      </w:pPr>
      <w:r>
        <w:t>În</w:t>
      </w:r>
      <w:r>
        <w:rPr>
          <w:spacing w:val="-8" w:percent="93"/>
        </w:rPr>
        <w:t xml:space="preserve"> </w:t>
      </w:r>
      <w:r>
        <w:t>contextul</w:t>
      </w:r>
      <w:r>
        <w:rPr>
          <w:spacing w:val="-6" w:percent="95"/>
        </w:rPr>
        <w:t xml:space="preserve"> </w:t>
      </w:r>
      <w:r>
        <w:t>celor</w:t>
      </w:r>
      <w:r>
        <w:rPr>
          <w:spacing w:val="-8" w:percent="93"/>
        </w:rPr>
        <w:t xml:space="preserve"> </w:t>
      </w:r>
      <w:r>
        <w:t>menționate</w:t>
      </w:r>
      <w:r>
        <w:rPr>
          <w:spacing w:val="-7" w:percent="94"/>
        </w:rPr>
        <w:t xml:space="preserve"> </w:t>
      </w:r>
      <w:r>
        <w:t>anterior,</w:t>
      </w:r>
      <w:r>
        <w:rPr>
          <w:spacing w:val="-7" w:percent="94"/>
        </w:rPr>
        <w:t xml:space="preserve"> </w:t>
      </w:r>
      <w:r>
        <w:t>obiectul</w:t>
      </w:r>
      <w:r>
        <w:rPr>
          <w:spacing w:val="-6" w:percent="95"/>
        </w:rPr>
        <w:t xml:space="preserve"> </w:t>
      </w:r>
      <w:r>
        <w:t>contractului</w:t>
      </w:r>
      <w:r>
        <w:rPr>
          <w:spacing w:val="-6" w:percent="95"/>
        </w:rPr>
        <w:t xml:space="preserve"> </w:t>
      </w:r>
      <w:r>
        <w:rPr>
          <w:spacing w:val="-2" w:percent="98"/>
        </w:rPr>
        <w:t>include:</w:t>
      </w:r>
      <w:r/>
    </w:p>
    <w:p>
      <w:pPr>
        <w:pStyle w:val="para3"/>
        <w:numPr>
          <w:ilvl w:val="0"/>
          <w:numId w:val="10"/>
        </w:numPr>
        <w:ind w:left="360" w:right="128" w:firstLine="0"/>
        <w:spacing w:before="38" w:line="276" w:lineRule="auto"/>
        <w:jc w:val="both"/>
        <w:tabs defTabSz="720">
          <w:tab w:val="left" w:pos="1080" w:leader="none"/>
        </w:tabs>
      </w:pPr>
      <w:r>
        <w:t>Echipamente</w:t>
      </w:r>
      <w:r>
        <w:rPr>
          <w:spacing w:val="-3" w:percent="97"/>
        </w:rPr>
        <w:t xml:space="preserve"> </w:t>
      </w:r>
      <w:r>
        <w:t>noi,</w:t>
      </w:r>
      <w:r>
        <w:rPr>
          <w:spacing w:val="-3" w:percent="97"/>
        </w:rPr>
        <w:t xml:space="preserve"> </w:t>
      </w:r>
      <w:r>
        <w:t>complete</w:t>
      </w:r>
      <w:r>
        <w:rPr>
          <w:spacing w:val="-3" w:percent="97"/>
        </w:rPr>
        <w:t xml:space="preserve"> </w:t>
      </w:r>
      <w:r>
        <w:t>și</w:t>
      </w:r>
      <w:r>
        <w:rPr>
          <w:spacing w:val="-3" w:percent="97"/>
        </w:rPr>
        <w:t xml:space="preserve"> </w:t>
      </w:r>
      <w:r>
        <w:t>funcționale,</w:t>
      </w:r>
      <w:r>
        <w:rPr>
          <w:spacing w:val="-3" w:percent="97"/>
        </w:rPr>
        <w:t xml:space="preserve"> </w:t>
      </w:r>
      <w:r>
        <w:t>livrate</w:t>
      </w:r>
      <w:r>
        <w:rPr>
          <w:spacing w:val="-6" w:percent="95"/>
        </w:rPr>
        <w:t xml:space="preserve"> </w:t>
      </w:r>
      <w:r>
        <w:t>împreună</w:t>
      </w:r>
      <w:r>
        <w:rPr>
          <w:spacing w:val="-3" w:percent="97"/>
        </w:rPr>
        <w:t xml:space="preserve"> </w:t>
      </w:r>
      <w:r>
        <w:t>cu</w:t>
      </w:r>
      <w:r>
        <w:rPr>
          <w:spacing w:val="-3" w:percent="97"/>
        </w:rPr>
        <w:t xml:space="preserve"> </w:t>
      </w:r>
      <w:r>
        <w:t>certificat</w:t>
      </w:r>
      <w:r>
        <w:rPr>
          <w:spacing w:val="-7" w:percent="94"/>
        </w:rPr>
        <w:t xml:space="preserve"> </w:t>
      </w:r>
      <w:r>
        <w:t>CE și</w:t>
      </w:r>
      <w:r>
        <w:rPr>
          <w:spacing w:val="-7" w:percent="94"/>
        </w:rPr>
        <w:t xml:space="preserve"> </w:t>
      </w:r>
      <w:r>
        <w:t>declarație de conformitate.</w:t>
      </w:r>
    </w:p>
    <w:p>
      <w:pPr>
        <w:pStyle w:val="para3"/>
        <w:numPr>
          <w:ilvl w:val="0"/>
          <w:numId w:val="10"/>
        </w:numPr>
        <w:ind w:left="360" w:right="195" w:firstLine="0"/>
        <w:spacing w:before="2" w:line="274" w:lineRule="auto"/>
        <w:jc w:val="both"/>
        <w:tabs defTabSz="720">
          <w:tab w:val="left" w:pos="1080" w:leader="none"/>
        </w:tabs>
      </w:pPr>
      <w:r>
        <w:t>Transportul</w:t>
      </w:r>
      <w:r>
        <w:rPr>
          <w:spacing w:val="-6" w:percent="95"/>
        </w:rPr>
        <w:t xml:space="preserve"> </w:t>
      </w:r>
      <w:r>
        <w:t>echipamentelor</w:t>
      </w:r>
      <w:r>
        <w:rPr>
          <w:spacing w:val="-3" w:percent="97"/>
        </w:rPr>
        <w:t xml:space="preserve"> </w:t>
      </w:r>
      <w:r>
        <w:t>care</w:t>
      </w:r>
      <w:r>
        <w:rPr>
          <w:spacing w:val="-3" w:percent="97"/>
        </w:rPr>
        <w:t xml:space="preserve"> </w:t>
      </w:r>
      <w:r>
        <w:t>fac</w:t>
      </w:r>
      <w:r>
        <w:rPr>
          <w:spacing w:val="-6" w:percent="95"/>
        </w:rPr>
        <w:t xml:space="preserve"> </w:t>
      </w:r>
      <w:r>
        <w:t>obiectul</w:t>
      </w:r>
      <w:r>
        <w:rPr>
          <w:spacing w:val="-6" w:percent="95"/>
        </w:rPr>
        <w:t xml:space="preserve"> </w:t>
      </w:r>
      <w:r>
        <w:t>contractului</w:t>
      </w:r>
      <w:r>
        <w:rPr>
          <w:spacing w:val="-3" w:percent="97"/>
        </w:rPr>
        <w:t xml:space="preserve"> </w:t>
      </w:r>
      <w:r>
        <w:t>cel</w:t>
      </w:r>
      <w:r>
        <w:rPr>
          <w:spacing w:val="-3" w:percent="97"/>
        </w:rPr>
        <w:t xml:space="preserve"> </w:t>
      </w:r>
      <w:r>
        <w:t>puțin</w:t>
      </w:r>
      <w:r>
        <w:rPr>
          <w:spacing w:val="-6" w:percent="95"/>
        </w:rPr>
        <w:t xml:space="preserve"> </w:t>
      </w:r>
      <w:r>
        <w:t>până</w:t>
      </w:r>
      <w:r>
        <w:rPr>
          <w:spacing w:val="-3" w:percent="97"/>
        </w:rPr>
        <w:t xml:space="preserve"> </w:t>
      </w:r>
      <w:r>
        <w:t>la</w:t>
      </w:r>
      <w:r>
        <w:rPr>
          <w:spacing w:val="-3" w:percent="97"/>
        </w:rPr>
        <w:t xml:space="preserve"> </w:t>
      </w:r>
      <w:r>
        <w:t>intrarea</w:t>
      </w:r>
      <w:r>
        <w:rPr>
          <w:spacing w:val="-1" w:percent="99"/>
        </w:rPr>
        <w:t xml:space="preserve"> </w:t>
      </w:r>
      <w:r>
        <w:t>pe amplasamentul centralei (inclusiv plata taxelor vamale aferente).</w:t>
      </w:r>
    </w:p>
    <w:p>
      <w:pPr>
        <w:pStyle w:val="para3"/>
        <w:numPr>
          <w:ilvl w:val="0"/>
          <w:numId w:val="10"/>
        </w:numPr>
        <w:ind w:left="1080" w:hanging="720"/>
        <w:spacing w:before="4"/>
        <w:jc w:val="both"/>
        <w:tabs defTabSz="720">
          <w:tab w:val="left" w:pos="1080" w:leader="none"/>
        </w:tabs>
      </w:pPr>
      <w:r>
        <w:t>Montajul</w:t>
      </w:r>
      <w:r>
        <w:rPr>
          <w:spacing w:val="-7" w:percent="94"/>
        </w:rPr>
        <w:t xml:space="preserve"> </w:t>
      </w:r>
      <w:r>
        <w:t>și</w:t>
      </w:r>
      <w:r>
        <w:rPr>
          <w:spacing w:val="-3" w:percent="97"/>
        </w:rPr>
        <w:t xml:space="preserve"> </w:t>
      </w:r>
      <w:r>
        <w:t>instalarea</w:t>
      </w:r>
      <w:r>
        <w:rPr>
          <w:spacing w:val="-3" w:percent="97"/>
        </w:rPr>
        <w:t xml:space="preserve"> </w:t>
      </w:r>
      <w:r>
        <w:t>completă</w:t>
      </w:r>
      <w:r>
        <w:rPr>
          <w:spacing w:val="-5" w:percent="96"/>
        </w:rPr>
        <w:t xml:space="preserve"> </w:t>
      </w:r>
      <w:r>
        <w:t>a</w:t>
      </w:r>
      <w:r>
        <w:rPr>
          <w:spacing w:val="-6" w:percent="95"/>
        </w:rPr>
        <w:t xml:space="preserve"> </w:t>
      </w:r>
      <w:r>
        <w:t>echipamentelor</w:t>
      </w:r>
      <w:r>
        <w:rPr>
          <w:spacing w:val="-3" w:percent="97"/>
        </w:rPr>
        <w:t xml:space="preserve"> </w:t>
      </w:r>
      <w:r>
        <w:t>la</w:t>
      </w:r>
      <w:r>
        <w:rPr>
          <w:spacing w:val="-3" w:percent="97"/>
        </w:rPr>
        <w:t xml:space="preserve"> </w:t>
      </w:r>
      <w:r>
        <w:t>locația</w:t>
      </w:r>
      <w:r>
        <w:rPr>
          <w:spacing w:val="-7" w:percent="94"/>
        </w:rPr>
        <w:t xml:space="preserve"> </w:t>
      </w:r>
      <w:r>
        <w:t>de</w:t>
      </w:r>
      <w:r>
        <w:rPr>
          <w:spacing w:val="-3" w:percent="97"/>
        </w:rPr>
        <w:t xml:space="preserve"> </w:t>
      </w:r>
      <w:r>
        <w:rPr>
          <w:spacing w:val="-2" w:percent="98"/>
        </w:rPr>
        <w:t>implementare.</w:t>
      </w:r>
      <w:r/>
    </w:p>
    <w:p>
      <w:pPr>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continuous"/>
          <w:pgSz w:h="15840" w:w="12240"/>
          <w:pgMar w:left="1440" w:top="1880" w:right="1800" w:bottom="1200" w:header="888" w:footer="1018"/>
          <w:paperSrc w:first="0" w:other="0" a="0" b="0"/>
          <w:pgNumType w:fmt="decimal" w:start="1"/>
          <w:tmGutter w:val="3"/>
          <w:mirrorMargins w:val="0"/>
          <w:tmSection w:h="-1">
            <w:tmHeader w:id="0" w:h="0" edge="888" text="0">
              <w:shd w:val="none"/>
            </w:tmHeader>
            <w:tmFooter w:id="0" w:h="0" edge="101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2"/>
        <w:ind w:left="0"/>
      </w:pPr>
      <w:r/>
    </w:p>
    <w:p>
      <w:pPr>
        <w:pStyle w:val="para2"/>
        <w:ind w:left="0"/>
        <w:spacing w:before="67"/>
      </w:pPr>
      <w:r/>
    </w:p>
    <w:p>
      <w:pPr>
        <w:pStyle w:val="para3"/>
        <w:numPr>
          <w:ilvl w:val="0"/>
          <w:numId w:val="10"/>
        </w:numPr>
        <w:ind w:left="360" w:right="619" w:firstLine="0"/>
        <w:spacing w:before="1" w:line="276" w:lineRule="auto"/>
        <w:jc w:val="both"/>
        <w:tabs defTabSz="720">
          <w:tab w:val="left" w:pos="1080" w:leader="none"/>
        </w:tabs>
      </w:pPr>
      <w:r>
        <w:t>Furnizarea,</w:t>
      </w:r>
      <w:r>
        <w:rPr>
          <w:spacing w:val="-5" w:percent="96"/>
        </w:rPr>
        <w:t xml:space="preserve"> </w:t>
      </w:r>
      <w:r>
        <w:t>asistență</w:t>
      </w:r>
      <w:r>
        <w:rPr>
          <w:spacing w:val="-5" w:percent="96"/>
        </w:rPr>
        <w:t xml:space="preserve"> </w:t>
      </w:r>
      <w:r>
        <w:t>la</w:t>
      </w:r>
      <w:r>
        <w:rPr>
          <w:spacing w:val="-5" w:percent="96"/>
        </w:rPr>
        <w:t xml:space="preserve"> </w:t>
      </w:r>
      <w:r>
        <w:t>instalarea,</w:t>
      </w:r>
      <w:r>
        <w:rPr>
          <w:spacing w:val="-5" w:percent="96"/>
        </w:rPr>
        <w:t xml:space="preserve"> </w:t>
      </w:r>
      <w:r>
        <w:t>integrarea,</w:t>
      </w:r>
      <w:r>
        <w:rPr>
          <w:spacing w:val="-5" w:percent="96"/>
        </w:rPr>
        <w:t xml:space="preserve"> </w:t>
      </w:r>
      <w:r>
        <w:t>punerea</w:t>
      </w:r>
      <w:r>
        <w:rPr>
          <w:spacing w:val="-7" w:percent="94"/>
        </w:rPr>
        <w:t xml:space="preserve"> </w:t>
      </w:r>
      <w:r>
        <w:t>în</w:t>
      </w:r>
      <w:r>
        <w:rPr>
          <w:spacing w:val="-5" w:percent="96"/>
        </w:rPr>
        <w:t xml:space="preserve"> </w:t>
      </w:r>
      <w:r>
        <w:t>funcțiune,</w:t>
      </w:r>
      <w:r>
        <w:rPr>
          <w:spacing w:val="-5" w:percent="96"/>
        </w:rPr>
        <w:t xml:space="preserve"> </w:t>
      </w:r>
      <w:r>
        <w:t>instructajul</w:t>
      </w:r>
      <w:r>
        <w:rPr>
          <w:spacing w:val="-5" w:percent="96"/>
        </w:rPr>
        <w:t xml:space="preserve"> </w:t>
      </w:r>
      <w:r>
        <w:t>și documentatia tehnico completă</w:t>
      </w:r>
      <w:r>
        <w:rPr>
          <w:color w:val="000000"/>
        </w:rPr>
        <w:t xml:space="preserve"> pentru sistemul SCADA (Supervisory Control and Data</w:t>
      </w:r>
    </w:p>
    <w:p>
      <w:pPr>
        <w:pStyle w:val="para2"/>
        <w:spacing w:line="276" w:lineRule="auto"/>
        <w:jc w:val="both"/>
        <w:rPr>
          <w:color w:val="000000"/>
        </w:rPr>
      </w:pPr>
      <w:r>
        <w:rPr>
          <w:color w:val="000000"/>
        </w:rPr>
        <w:t xml:space="preserve"> Acquisition)</w:t>
      </w:r>
      <w:r>
        <w:rPr>
          <w:color w:val="000000"/>
          <w:spacing w:val="-5" w:percent="96"/>
        </w:rPr>
        <w:t xml:space="preserve"> </w:t>
      </w:r>
      <w:r>
        <w:rPr>
          <w:color w:val="000000"/>
        </w:rPr>
        <w:t>dedicat</w:t>
      </w:r>
      <w:r>
        <w:rPr>
          <w:color w:val="000000"/>
          <w:spacing w:val="-6" w:percent="95"/>
        </w:rPr>
        <w:t xml:space="preserve"> </w:t>
      </w:r>
      <w:r>
        <w:rPr>
          <w:color w:val="000000"/>
        </w:rPr>
        <w:t>monitorizării</w:t>
      </w:r>
      <w:r>
        <w:rPr>
          <w:color w:val="000000"/>
          <w:spacing w:val="-3" w:percent="97"/>
        </w:rPr>
        <w:t xml:space="preserve"> </w:t>
      </w:r>
      <w:r>
        <w:rPr>
          <w:color w:val="000000"/>
        </w:rPr>
        <w:t>și</w:t>
      </w:r>
      <w:r>
        <w:rPr>
          <w:color w:val="000000"/>
          <w:spacing w:val="-5" w:percent="96"/>
        </w:rPr>
        <w:t xml:space="preserve"> </w:t>
      </w:r>
      <w:r>
        <w:rPr>
          <w:color w:val="000000"/>
        </w:rPr>
        <w:t>controlului</w:t>
      </w:r>
      <w:r>
        <w:rPr>
          <w:color w:val="000000"/>
          <w:spacing w:val="-5" w:percent="96"/>
        </w:rPr>
        <w:t xml:space="preserve"> </w:t>
      </w:r>
      <w:r>
        <w:rPr>
          <w:color w:val="000000"/>
        </w:rPr>
        <w:t>în</w:t>
      </w:r>
      <w:r>
        <w:rPr>
          <w:color w:val="000000"/>
          <w:spacing w:val="-6" w:percent="95"/>
        </w:rPr>
        <w:t xml:space="preserve"> </w:t>
      </w:r>
      <w:r>
        <w:rPr>
          <w:color w:val="000000"/>
        </w:rPr>
        <w:t>timp</w:t>
      </w:r>
      <w:r>
        <w:rPr>
          <w:color w:val="000000"/>
          <w:spacing w:val="-6" w:percent="95"/>
        </w:rPr>
        <w:t xml:space="preserve"> </w:t>
      </w:r>
      <w:r>
        <w:rPr>
          <w:color w:val="000000"/>
        </w:rPr>
        <w:t>real</w:t>
      </w:r>
      <w:r>
        <w:rPr>
          <w:color w:val="000000"/>
          <w:spacing w:val="-5" w:percent="96"/>
        </w:rPr>
        <w:t xml:space="preserve"> </w:t>
      </w:r>
      <w:r>
        <w:rPr>
          <w:color w:val="000000"/>
        </w:rPr>
        <w:t>al</w:t>
      </w:r>
      <w:r>
        <w:rPr>
          <w:color w:val="000000"/>
          <w:spacing w:val="-7" w:percent="94"/>
        </w:rPr>
        <w:t xml:space="preserve"> </w:t>
      </w:r>
      <w:r>
        <w:rPr>
          <w:color w:val="000000"/>
        </w:rPr>
        <w:t>echipamentelor</w:t>
      </w:r>
      <w:r>
        <w:rPr>
          <w:color w:val="000000"/>
          <w:spacing w:val="-5" w:percent="96"/>
        </w:rPr>
        <w:t xml:space="preserve"> </w:t>
      </w:r>
      <w:r>
        <w:rPr>
          <w:color w:val="000000"/>
        </w:rPr>
        <w:t>furnizate,</w:t>
      </w:r>
      <w:r>
        <w:rPr>
          <w:color w:val="000000"/>
          <w:spacing w:val="-5" w:percent="96"/>
        </w:rPr>
        <w:t xml:space="preserve"> </w:t>
      </w:r>
      <w:r>
        <w:rPr>
          <w:color w:val="000000"/>
        </w:rPr>
        <w:t>conform cerințelor prezentei documentații;</w:t>
      </w:r>
    </w:p>
    <w:p>
      <w:pPr>
        <w:pStyle w:val="para3"/>
        <w:numPr>
          <w:ilvl w:val="0"/>
          <w:numId w:val="10"/>
        </w:numPr>
        <w:ind w:left="360" w:right="429" w:firstLine="0"/>
        <w:spacing w:line="276" w:lineRule="auto"/>
        <w:jc w:val="both"/>
        <w:tabs defTabSz="720">
          <w:tab w:val="left" w:pos="1080" w:leader="none"/>
        </w:tabs>
      </w:pPr>
      <w:r>
        <w:t>Elaborarea</w:t>
      </w:r>
      <w:r>
        <w:rPr>
          <w:spacing w:val="-5" w:percent="96"/>
        </w:rPr>
        <w:t xml:space="preserve"> </w:t>
      </w:r>
      <w:r>
        <w:t>și</w:t>
      </w:r>
      <w:r>
        <w:rPr>
          <w:spacing w:val="-3" w:percent="97"/>
        </w:rPr>
        <w:t xml:space="preserve"> </w:t>
      </w:r>
      <w:r>
        <w:t>livrarea</w:t>
      </w:r>
      <w:r>
        <w:rPr>
          <w:spacing w:val="-7" w:percent="94"/>
        </w:rPr>
        <w:t xml:space="preserve"> </w:t>
      </w:r>
      <w:r>
        <w:t>Cărții</w:t>
      </w:r>
      <w:r>
        <w:rPr>
          <w:spacing w:val="-7" w:percent="94"/>
        </w:rPr>
        <w:t xml:space="preserve"> </w:t>
      </w:r>
      <w:r>
        <w:t>Tehnice</w:t>
      </w:r>
      <w:r>
        <w:rPr>
          <w:spacing w:val="-3" w:percent="97"/>
        </w:rPr>
        <w:t xml:space="preserve"> </w:t>
      </w:r>
      <w:r>
        <w:t>aferente</w:t>
      </w:r>
      <w:r>
        <w:rPr>
          <w:spacing w:val="-3" w:percent="97"/>
        </w:rPr>
        <w:t xml:space="preserve"> </w:t>
      </w:r>
      <w:r>
        <w:t>fiecărui</w:t>
      </w:r>
      <w:r>
        <w:rPr>
          <w:spacing w:val="-3" w:percent="97"/>
        </w:rPr>
        <w:t xml:space="preserve"> </w:t>
      </w:r>
      <w:r>
        <w:t>echipament</w:t>
      </w:r>
      <w:r>
        <w:rPr>
          <w:spacing w:val="-7" w:percent="94"/>
        </w:rPr>
        <w:t xml:space="preserve"> </w:t>
      </w:r>
      <w:r>
        <w:t>livrat,</w:t>
      </w:r>
      <w:r>
        <w:rPr>
          <w:spacing w:val="-3" w:percent="97"/>
        </w:rPr>
        <w:t xml:space="preserve"> </w:t>
      </w:r>
      <w:r>
        <w:t>redactată</w:t>
      </w:r>
      <w:r>
        <w:rPr>
          <w:spacing w:val="-7" w:percent="94"/>
        </w:rPr>
        <w:t xml:space="preserve"> </w:t>
      </w:r>
      <w:r>
        <w:t>în limba română, care va cuprinde toate informațiile relevante privind montajul, punerea în funcțiune, exploatarea și întreținerea echipamentelor,</w:t>
      </w:r>
      <w:r>
        <w:rPr>
          <w:spacing w:val="-2" w:percent="98"/>
        </w:rPr>
        <w:t xml:space="preserve"> </w:t>
      </w:r>
      <w:r>
        <w:t>conform standardelor aplicabile și în</w:t>
      </w:r>
    </w:p>
    <w:p>
      <w:pPr>
        <w:pStyle w:val="para2"/>
        <w:ind w:right="24"/>
        <w:spacing w:line="276" w:lineRule="auto"/>
        <w:jc w:val="both"/>
      </w:pPr>
      <w:r>
        <w:t>conformitate</w:t>
      </w:r>
      <w:r>
        <w:rPr>
          <w:spacing w:val="-5" w:percent="96"/>
        </w:rPr>
        <w:t xml:space="preserve"> </w:t>
      </w:r>
      <w:r>
        <w:t>cu</w:t>
      </w:r>
      <w:r>
        <w:rPr>
          <w:spacing w:val="-3" w:percent="97"/>
        </w:rPr>
        <w:t xml:space="preserve"> </w:t>
      </w:r>
      <w:r>
        <w:t>cerințele</w:t>
      </w:r>
      <w:r>
        <w:rPr>
          <w:spacing w:val="-5" w:percent="96"/>
        </w:rPr>
        <w:t xml:space="preserve"> </w:t>
      </w:r>
      <w:r>
        <w:t>legale</w:t>
      </w:r>
      <w:r>
        <w:rPr>
          <w:spacing w:val="-2" w:percent="98"/>
        </w:rPr>
        <w:t xml:space="preserve"> </w:t>
      </w:r>
      <w:r>
        <w:t>în</w:t>
      </w:r>
      <w:r>
        <w:rPr>
          <w:spacing w:val="-6" w:percent="95"/>
        </w:rPr>
        <w:t xml:space="preserve"> </w:t>
      </w:r>
      <w:r>
        <w:t>vigoare.</w:t>
      </w:r>
      <w:r>
        <w:rPr>
          <w:spacing w:val="-2" w:percent="98"/>
        </w:rPr>
        <w:t xml:space="preserve"> </w:t>
      </w:r>
      <w:r>
        <w:t>Documentația</w:t>
      </w:r>
      <w:r>
        <w:rPr>
          <w:spacing w:val="-2" w:percent="98"/>
        </w:rPr>
        <w:t xml:space="preserve"> </w:t>
      </w:r>
      <w:r>
        <w:t>va</w:t>
      </w:r>
      <w:r>
        <w:rPr>
          <w:spacing w:val="-5" w:percent="96"/>
        </w:rPr>
        <w:t xml:space="preserve"> </w:t>
      </w:r>
      <w:r>
        <w:t>include</w:t>
      </w:r>
      <w:r>
        <w:rPr>
          <w:spacing w:val="-2" w:percent="98"/>
        </w:rPr>
        <w:t xml:space="preserve"> </w:t>
      </w:r>
      <w:r>
        <w:t>în</w:t>
      </w:r>
      <w:r>
        <w:rPr>
          <w:spacing w:val="-6" w:percent="95"/>
        </w:rPr>
        <w:t xml:space="preserve"> </w:t>
      </w:r>
      <w:r>
        <w:t>mod</w:t>
      </w:r>
      <w:r>
        <w:rPr>
          <w:spacing w:val="-6" w:percent="95"/>
        </w:rPr>
        <w:t xml:space="preserve"> </w:t>
      </w:r>
      <w:r>
        <w:t>explicit</w:t>
      </w:r>
      <w:r>
        <w:rPr>
          <w:spacing w:val="-5" w:percent="96"/>
        </w:rPr>
        <w:t xml:space="preserve"> </w:t>
      </w:r>
      <w:r>
        <w:t xml:space="preserve">manualele de operare și întreținere (O&amp;M Manuals) și va constitui parte integrantă a obligațiilor contractuale asumate de operatorul economic, în scopul asigurării utilizării corecte și sigure a </w:t>
      </w:r>
      <w:r>
        <w:rPr>
          <w:spacing w:val="-2" w:percent="98"/>
        </w:rPr>
        <w:t>echipamentelor.</w:t>
      </w:r>
      <w:r/>
    </w:p>
    <w:p>
      <w:pPr>
        <w:pStyle w:val="para3"/>
        <w:numPr>
          <w:ilvl w:val="0"/>
          <w:numId w:val="10"/>
        </w:numPr>
        <w:ind w:left="1080" w:hanging="720"/>
        <w:spacing w:line="267" w:lineRule="exact"/>
        <w:jc w:val="both"/>
        <w:tabs defTabSz="720">
          <w:tab w:val="left" w:pos="1080" w:leader="none"/>
        </w:tabs>
      </w:pPr>
      <w:r>
        <w:t>Asistență</w:t>
      </w:r>
      <w:r>
        <w:rPr>
          <w:spacing w:val="40" w:percent="135"/>
        </w:rPr>
        <w:t xml:space="preserve"> </w:t>
      </w:r>
      <w:r>
        <w:t>în</w:t>
      </w:r>
      <w:r>
        <w:rPr>
          <w:spacing w:val="-6" w:percent="95"/>
        </w:rPr>
        <w:t xml:space="preserve"> </w:t>
      </w:r>
      <w:r>
        <w:t>toate</w:t>
      </w:r>
      <w:r>
        <w:rPr>
          <w:spacing w:val="-6" w:percent="95"/>
        </w:rPr>
        <w:t xml:space="preserve"> </w:t>
      </w:r>
      <w:r>
        <w:t>activitățile</w:t>
      </w:r>
      <w:r>
        <w:rPr>
          <w:spacing w:val="-2" w:percent="98"/>
        </w:rPr>
        <w:t xml:space="preserve"> </w:t>
      </w:r>
      <w:r>
        <w:t>și</w:t>
      </w:r>
      <w:r>
        <w:rPr>
          <w:spacing w:val="-3" w:percent="97"/>
        </w:rPr>
        <w:t xml:space="preserve"> </w:t>
      </w:r>
      <w:r>
        <w:t>serviciile</w:t>
      </w:r>
      <w:r>
        <w:rPr>
          <w:spacing w:val="-3" w:percent="97"/>
        </w:rPr>
        <w:t xml:space="preserve"> </w:t>
      </w:r>
      <w:r>
        <w:t>necesare</w:t>
      </w:r>
      <w:r>
        <w:rPr>
          <w:spacing w:val="-6" w:percent="95"/>
        </w:rPr>
        <w:t xml:space="preserve"> </w:t>
      </w:r>
      <w:r>
        <w:t>punerii</w:t>
      </w:r>
      <w:r>
        <w:rPr>
          <w:spacing w:val="-3" w:percent="97"/>
        </w:rPr>
        <w:t xml:space="preserve"> </w:t>
      </w:r>
      <w:r>
        <w:t>în</w:t>
      </w:r>
      <w:r>
        <w:rPr>
          <w:spacing w:val="-6" w:percent="95"/>
        </w:rPr>
        <w:t xml:space="preserve"> </w:t>
      </w:r>
      <w:r>
        <w:t>funcțiune</w:t>
      </w:r>
      <w:r>
        <w:rPr>
          <w:spacing w:val="-3" w:percent="97"/>
        </w:rPr>
        <w:t xml:space="preserve"> </w:t>
      </w:r>
      <w:r>
        <w:rPr>
          <w:spacing w:val="-10" w:percent="91"/>
        </w:rPr>
        <w:t>a</w:t>
      </w:r>
      <w:r/>
    </w:p>
    <w:p>
      <w:pPr>
        <w:pStyle w:val="para2"/>
        <w:spacing w:before="41" w:line="276" w:lineRule="auto"/>
        <w:jc w:val="both"/>
      </w:pPr>
      <w:r>
        <w:t>echipamentelor, incluzând verificările funcționale și de performanță, integrarea completă a echipamentelor în sistemul existent, precum și remedierea tuturor neconformităților sau defecțiunilor</w:t>
      </w:r>
      <w:r>
        <w:rPr>
          <w:spacing w:val="-5" w:percent="96"/>
        </w:rPr>
        <w:t xml:space="preserve"> </w:t>
      </w:r>
      <w:r>
        <w:t>identificate</w:t>
      </w:r>
      <w:r>
        <w:rPr>
          <w:spacing w:val="-2" w:percent="98"/>
        </w:rPr>
        <w:t xml:space="preserve"> </w:t>
      </w:r>
      <w:r>
        <w:t>pe</w:t>
      </w:r>
      <w:r>
        <w:rPr>
          <w:spacing w:val="-2" w:percent="98"/>
        </w:rPr>
        <w:t xml:space="preserve"> </w:t>
      </w:r>
      <w:r>
        <w:t>parcursul</w:t>
      </w:r>
      <w:r>
        <w:rPr>
          <w:spacing w:val="-2" w:percent="98"/>
        </w:rPr>
        <w:t xml:space="preserve"> </w:t>
      </w:r>
      <w:r>
        <w:t>procesului,</w:t>
      </w:r>
      <w:r>
        <w:rPr>
          <w:spacing w:val="-2" w:percent="98"/>
        </w:rPr>
        <w:t xml:space="preserve"> </w:t>
      </w:r>
      <w:r>
        <w:t>până</w:t>
      </w:r>
      <w:r>
        <w:rPr>
          <w:spacing w:val="-2" w:percent="98"/>
        </w:rPr>
        <w:t xml:space="preserve"> </w:t>
      </w:r>
      <w:r>
        <w:t>la</w:t>
      </w:r>
      <w:r>
        <w:rPr>
          <w:spacing w:val="-2" w:percent="98"/>
        </w:rPr>
        <w:t xml:space="preserve"> </w:t>
      </w:r>
      <w:r>
        <w:t>recepția</w:t>
      </w:r>
      <w:r>
        <w:rPr>
          <w:spacing w:val="-2" w:percent="98"/>
        </w:rPr>
        <w:t xml:space="preserve"> </w:t>
      </w:r>
      <w:r>
        <w:t>finală.</w:t>
      </w:r>
      <w:r>
        <w:rPr>
          <w:spacing w:val="-2" w:percent="98"/>
        </w:rPr>
        <w:t xml:space="preserve"> </w:t>
      </w:r>
      <w:r>
        <w:t>Aceste</w:t>
      </w:r>
      <w:r>
        <w:rPr>
          <w:spacing w:val="-3" w:percent="97"/>
        </w:rPr>
        <w:t xml:space="preserve"> </w:t>
      </w:r>
      <w:r>
        <w:t>activități</w:t>
      </w:r>
      <w:r>
        <w:rPr>
          <w:spacing w:val="-2" w:percent="98"/>
        </w:rPr>
        <w:t xml:space="preserve"> </w:t>
      </w:r>
      <w:r>
        <w:t>fac parte</w:t>
      </w:r>
      <w:r>
        <w:rPr>
          <w:spacing w:val="-3" w:percent="97"/>
        </w:rPr>
        <w:t xml:space="preserve"> </w:t>
      </w:r>
      <w:r>
        <w:t>din</w:t>
      </w:r>
      <w:r>
        <w:rPr>
          <w:spacing w:val="-6" w:percent="95"/>
        </w:rPr>
        <w:t xml:space="preserve"> </w:t>
      </w:r>
      <w:r>
        <w:t>obligațiile</w:t>
      </w:r>
      <w:r>
        <w:rPr>
          <w:spacing w:val="-3" w:percent="97"/>
        </w:rPr>
        <w:t xml:space="preserve"> </w:t>
      </w:r>
      <w:r>
        <w:t>asumate</w:t>
      </w:r>
      <w:r>
        <w:rPr>
          <w:spacing w:val="-3" w:percent="97"/>
        </w:rPr>
        <w:t xml:space="preserve"> </w:t>
      </w:r>
      <w:r>
        <w:t>prin</w:t>
      </w:r>
      <w:r>
        <w:rPr>
          <w:spacing w:val="-6" w:percent="95"/>
        </w:rPr>
        <w:t xml:space="preserve"> </w:t>
      </w:r>
      <w:r>
        <w:t>contract</w:t>
      </w:r>
      <w:r>
        <w:rPr>
          <w:spacing w:val="-2" w:percent="98"/>
        </w:rPr>
        <w:t xml:space="preserve"> </w:t>
      </w:r>
      <w:r>
        <w:t>și</w:t>
      </w:r>
      <w:r>
        <w:rPr>
          <w:spacing w:val="-3" w:percent="97"/>
        </w:rPr>
        <w:t xml:space="preserve"> </w:t>
      </w:r>
      <w:r>
        <w:t>trebuie</w:t>
      </w:r>
      <w:r>
        <w:rPr>
          <w:spacing w:val="-3" w:percent="97"/>
        </w:rPr>
        <w:t xml:space="preserve"> </w:t>
      </w:r>
      <w:r>
        <w:t>realizate</w:t>
      </w:r>
      <w:r>
        <w:rPr>
          <w:spacing w:val="-3" w:percent="97"/>
        </w:rPr>
        <w:t xml:space="preserve"> </w:t>
      </w:r>
      <w:r>
        <w:t>cu</w:t>
      </w:r>
      <w:r>
        <w:rPr>
          <w:spacing w:val="-5" w:percent="96"/>
        </w:rPr>
        <w:t xml:space="preserve"> </w:t>
      </w:r>
      <w:r>
        <w:t>respectarea</w:t>
      </w:r>
      <w:r>
        <w:rPr>
          <w:spacing w:val="-3" w:percent="97"/>
        </w:rPr>
        <w:t xml:space="preserve"> </w:t>
      </w:r>
      <w:r>
        <w:t>reglementărilor tehnice,</w:t>
      </w:r>
      <w:r>
        <w:rPr>
          <w:spacing w:val="-3" w:percent="97"/>
        </w:rPr>
        <w:t xml:space="preserve"> </w:t>
      </w:r>
      <w:r>
        <w:t>standardelor</w:t>
      </w:r>
      <w:r>
        <w:rPr>
          <w:spacing w:val="-3" w:percent="97"/>
        </w:rPr>
        <w:t xml:space="preserve"> </w:t>
      </w:r>
      <w:r>
        <w:t>aplicabile</w:t>
      </w:r>
      <w:r>
        <w:rPr>
          <w:spacing w:val="-1" w:percent="99"/>
        </w:rPr>
        <w:t xml:space="preserve"> </w:t>
      </w:r>
      <w:r>
        <w:t>și</w:t>
      </w:r>
      <w:r>
        <w:rPr>
          <w:spacing w:val="-3" w:percent="97"/>
        </w:rPr>
        <w:t xml:space="preserve"> </w:t>
      </w:r>
      <w:r>
        <w:t>a</w:t>
      </w:r>
      <w:r>
        <w:rPr>
          <w:spacing w:val="-3" w:percent="97"/>
        </w:rPr>
        <w:t xml:space="preserve"> </w:t>
      </w:r>
      <w:r>
        <w:t>cerințelor</w:t>
      </w:r>
      <w:r>
        <w:rPr>
          <w:spacing w:val="-3" w:percent="97"/>
        </w:rPr>
        <w:t xml:space="preserve"> </w:t>
      </w:r>
      <w:r>
        <w:t>din</w:t>
      </w:r>
      <w:r>
        <w:rPr>
          <w:spacing w:val="-5" w:percent="96"/>
        </w:rPr>
        <w:t xml:space="preserve"> </w:t>
      </w:r>
      <w:r>
        <w:t>documentația</w:t>
      </w:r>
      <w:r>
        <w:rPr>
          <w:spacing w:val="-3" w:percent="97"/>
        </w:rPr>
        <w:t xml:space="preserve"> </w:t>
      </w:r>
      <w:r>
        <w:t>de</w:t>
      </w:r>
      <w:r>
        <w:rPr>
          <w:spacing w:val="-3" w:percent="97"/>
        </w:rPr>
        <w:t xml:space="preserve"> </w:t>
      </w:r>
      <w:r>
        <w:t>atribuire</w:t>
      </w:r>
      <w:r>
        <w:rPr>
          <w:spacing w:val="-3" w:percent="97"/>
        </w:rPr>
        <w:t xml:space="preserve"> </w:t>
      </w:r>
      <w:r>
        <w:t>până</w:t>
      </w:r>
      <w:r>
        <w:rPr>
          <w:spacing w:val="-3" w:percent="97"/>
        </w:rPr>
        <w:t xml:space="preserve"> </w:t>
      </w:r>
      <w:r>
        <w:t>la</w:t>
      </w:r>
      <w:r>
        <w:rPr>
          <w:spacing w:val="-3" w:percent="97"/>
        </w:rPr>
        <w:t xml:space="preserve"> </w:t>
      </w:r>
      <w:r>
        <w:t xml:space="preserve">recepția finală fără obiecțiuni, în conformitate cu documentația de atribuire și cu prevederile </w:t>
      </w:r>
      <w:r>
        <w:rPr>
          <w:spacing w:val="-2" w:percent="98"/>
        </w:rPr>
        <w:t>contractuale;</w:t>
      </w:r>
      <w:r/>
    </w:p>
    <w:p>
      <w:pPr>
        <w:pStyle w:val="para3"/>
        <w:numPr>
          <w:ilvl w:val="0"/>
          <w:numId w:val="10"/>
        </w:numPr>
        <w:ind w:left="360" w:right="647" w:firstLine="0"/>
        <w:spacing w:before="1" w:line="276" w:lineRule="auto"/>
        <w:jc w:val="both"/>
        <w:tabs defTabSz="720">
          <w:tab w:val="left" w:pos="1080" w:leader="none"/>
        </w:tabs>
      </w:pPr>
      <w:r>
        <w:t>Pachetul</w:t>
      </w:r>
      <w:r>
        <w:rPr>
          <w:spacing w:val="-7" w:percent="94"/>
        </w:rPr>
        <w:t xml:space="preserve"> </w:t>
      </w:r>
      <w:r>
        <w:t>complet</w:t>
      </w:r>
      <w:r>
        <w:rPr>
          <w:spacing w:val="-3" w:percent="97"/>
        </w:rPr>
        <w:t xml:space="preserve"> </w:t>
      </w:r>
      <w:r>
        <w:t>de</w:t>
      </w:r>
      <w:r>
        <w:rPr>
          <w:spacing w:val="-3" w:percent="97"/>
        </w:rPr>
        <w:t xml:space="preserve"> </w:t>
      </w:r>
      <w:r>
        <w:t>garanții</w:t>
      </w:r>
      <w:r>
        <w:rPr>
          <w:spacing w:val="-5" w:percent="96"/>
        </w:rPr>
        <w:t xml:space="preserve"> </w:t>
      </w:r>
      <w:r>
        <w:t>solicitate</w:t>
      </w:r>
      <w:r>
        <w:rPr>
          <w:spacing w:val="-5" w:percent="96"/>
        </w:rPr>
        <w:t xml:space="preserve"> </w:t>
      </w:r>
      <w:r>
        <w:t>conform</w:t>
      </w:r>
      <w:r>
        <w:rPr>
          <w:spacing w:val="-1" w:percent="99"/>
        </w:rPr>
        <w:t xml:space="preserve"> </w:t>
      </w:r>
      <w:r>
        <w:t>caiet</w:t>
      </w:r>
      <w:r>
        <w:rPr>
          <w:spacing w:val="-6" w:percent="95"/>
        </w:rPr>
        <w:t xml:space="preserve"> </w:t>
      </w:r>
      <w:r>
        <w:t>de</w:t>
      </w:r>
      <w:r>
        <w:rPr>
          <w:spacing w:val="-3" w:percent="97"/>
        </w:rPr>
        <w:t xml:space="preserve"> </w:t>
      </w:r>
      <w:r>
        <w:t>sarcini</w:t>
      </w:r>
      <w:r>
        <w:rPr>
          <w:spacing w:val="-2" w:percent="98"/>
        </w:rPr>
        <w:t xml:space="preserve"> </w:t>
      </w:r>
      <w:r>
        <w:t>si</w:t>
      </w:r>
      <w:r>
        <w:rPr>
          <w:spacing w:val="-7" w:percent="94"/>
        </w:rPr>
        <w:t xml:space="preserve"> </w:t>
      </w:r>
      <w:r>
        <w:t>conform</w:t>
      </w:r>
      <w:r>
        <w:rPr>
          <w:spacing w:val="-5" w:percent="96"/>
        </w:rPr>
        <w:t xml:space="preserve"> </w:t>
      </w:r>
      <w:r>
        <w:t>ofertei depuse si declarate castigatoare;</w:t>
      </w:r>
    </w:p>
    <w:p>
      <w:pPr>
        <w:pStyle w:val="para3"/>
        <w:numPr>
          <w:ilvl w:val="0"/>
          <w:numId w:val="10"/>
        </w:numPr>
        <w:ind w:left="360" w:right="568" w:firstLine="0"/>
        <w:spacing w:line="276" w:lineRule="auto"/>
        <w:jc w:val="both"/>
        <w:tabs defTabSz="720">
          <w:tab w:val="left" w:pos="1080" w:leader="none"/>
        </w:tabs>
      </w:pPr>
      <w:r>
        <w:t>Asigurarile</w:t>
      </w:r>
      <w:r>
        <w:rPr>
          <w:spacing w:val="-2" w:percent="98"/>
        </w:rPr>
        <w:t xml:space="preserve"> </w:t>
      </w:r>
      <w:r>
        <w:t>solicitate</w:t>
      </w:r>
      <w:r>
        <w:rPr>
          <w:spacing w:val="-6" w:percent="95"/>
        </w:rPr>
        <w:t xml:space="preserve"> </w:t>
      </w:r>
      <w:r>
        <w:t>conform</w:t>
      </w:r>
      <w:r>
        <w:rPr>
          <w:spacing w:val="-2" w:percent="98"/>
        </w:rPr>
        <w:t xml:space="preserve"> </w:t>
      </w:r>
      <w:r>
        <w:t>conform</w:t>
      </w:r>
      <w:r>
        <w:rPr>
          <w:spacing w:val="-6" w:percent="95"/>
        </w:rPr>
        <w:t xml:space="preserve"> </w:t>
      </w:r>
      <w:r>
        <w:t>caiet</w:t>
      </w:r>
      <w:r>
        <w:rPr>
          <w:spacing w:val="-6" w:percent="95"/>
        </w:rPr>
        <w:t xml:space="preserve"> </w:t>
      </w:r>
      <w:r>
        <w:t>de</w:t>
      </w:r>
      <w:r>
        <w:rPr>
          <w:spacing w:val="-3" w:percent="97"/>
        </w:rPr>
        <w:t xml:space="preserve"> </w:t>
      </w:r>
      <w:r>
        <w:t>sarcini</w:t>
      </w:r>
      <w:r>
        <w:rPr>
          <w:spacing w:val="-6" w:percent="95"/>
        </w:rPr>
        <w:t xml:space="preserve"> </w:t>
      </w:r>
      <w:r>
        <w:t>si</w:t>
      </w:r>
      <w:r>
        <w:rPr>
          <w:spacing w:val="-3" w:percent="97"/>
        </w:rPr>
        <w:t xml:space="preserve"> </w:t>
      </w:r>
      <w:r>
        <w:t>conform</w:t>
      </w:r>
      <w:r>
        <w:rPr>
          <w:spacing w:val="-5" w:percent="96"/>
        </w:rPr>
        <w:t xml:space="preserve"> </w:t>
      </w:r>
      <w:r>
        <w:t>ofertei</w:t>
      </w:r>
      <w:r>
        <w:rPr>
          <w:spacing w:val="-3" w:percent="97"/>
        </w:rPr>
        <w:t xml:space="preserve"> </w:t>
      </w:r>
      <w:r>
        <w:t>depuse</w:t>
      </w:r>
      <w:r>
        <w:rPr>
          <w:spacing w:val="-6" w:percent="95"/>
        </w:rPr>
        <w:t xml:space="preserve"> </w:t>
      </w:r>
      <w:r>
        <w:t>si declarate castigatoare;</w:t>
      </w:r>
    </w:p>
    <w:p>
      <w:pPr>
        <w:pStyle w:val="para3"/>
        <w:numPr>
          <w:ilvl w:val="0"/>
          <w:numId w:val="10"/>
        </w:numPr>
        <w:ind w:left="1080" w:hanging="720"/>
        <w:spacing w:before="1"/>
        <w:jc w:val="both"/>
        <w:tabs defTabSz="720">
          <w:tab w:val="left" w:pos="1080" w:leader="none"/>
        </w:tabs>
      </w:pPr>
      <w:r>
        <w:t>Suport</w:t>
      </w:r>
      <w:r>
        <w:rPr>
          <w:spacing w:val="-6" w:percent="95"/>
        </w:rPr>
        <w:t xml:space="preserve"> </w:t>
      </w:r>
      <w:r>
        <w:t>tehnic</w:t>
      </w:r>
      <w:r>
        <w:rPr>
          <w:spacing w:val="-7" w:percent="94"/>
        </w:rPr>
        <w:t xml:space="preserve"> </w:t>
      </w:r>
      <w:r>
        <w:t>în</w:t>
      </w:r>
      <w:r>
        <w:rPr>
          <w:spacing w:val="-3" w:percent="97"/>
        </w:rPr>
        <w:t xml:space="preserve"> </w:t>
      </w:r>
      <w:r>
        <w:t>perioada</w:t>
      </w:r>
      <w:r>
        <w:rPr>
          <w:spacing w:val="-3" w:percent="97"/>
        </w:rPr>
        <w:t xml:space="preserve"> </w:t>
      </w:r>
      <w:r>
        <w:t>de</w:t>
      </w:r>
      <w:r>
        <w:rPr>
          <w:spacing w:val="-2" w:percent="98"/>
        </w:rPr>
        <w:t xml:space="preserve"> garanție.</w:t>
      </w:r>
      <w:r/>
    </w:p>
    <w:p>
      <w:pPr>
        <w:spacing w:before="38"/>
        <w:jc w:val="both"/>
        <w:tabs defTabSz="720">
          <w:tab w:val="left" w:pos="743" w:leader="none"/>
        </w:tabs>
      </w:pPr>
      <w:r>
        <w:t>2.4. Furnizorul</w:t>
      </w:r>
      <w:r>
        <w:rPr>
          <w:spacing w:val="-7" w:percent="94"/>
        </w:rPr>
        <w:t xml:space="preserve"> </w:t>
      </w:r>
      <w:r>
        <w:t>își</w:t>
      </w:r>
      <w:r>
        <w:rPr>
          <w:spacing w:val="-7" w:percent="94"/>
        </w:rPr>
        <w:t xml:space="preserve"> </w:t>
      </w:r>
      <w:r>
        <w:t>asumă</w:t>
      </w:r>
      <w:r>
        <w:rPr>
          <w:spacing w:val="-7" w:percent="94"/>
        </w:rPr>
        <w:t xml:space="preserve"> </w:t>
      </w:r>
      <w:r>
        <w:t>obligația</w:t>
      </w:r>
      <w:r>
        <w:rPr>
          <w:spacing w:val="-3" w:percent="97"/>
        </w:rPr>
        <w:t xml:space="preserve"> </w:t>
      </w:r>
      <w:r>
        <w:t>de</w:t>
      </w:r>
      <w:r>
        <w:rPr>
          <w:spacing w:val="-3" w:percent="97"/>
        </w:rPr>
        <w:t xml:space="preserve"> </w:t>
      </w:r>
      <w:r>
        <w:t>a</w:t>
      </w:r>
      <w:r>
        <w:rPr>
          <w:spacing w:val="-3" w:percent="97"/>
        </w:rPr>
        <w:t xml:space="preserve"> </w:t>
      </w:r>
      <w:r>
        <w:t>respecta</w:t>
      </w:r>
      <w:r>
        <w:rPr>
          <w:spacing w:val="-5" w:percent="96"/>
        </w:rPr>
        <w:t xml:space="preserve"> </w:t>
      </w:r>
      <w:r>
        <w:t>toate</w:t>
      </w:r>
      <w:r>
        <w:rPr>
          <w:spacing w:val="-6" w:percent="95"/>
        </w:rPr>
        <w:t xml:space="preserve"> </w:t>
      </w:r>
      <w:r>
        <w:t>cerințele</w:t>
      </w:r>
      <w:r>
        <w:rPr>
          <w:spacing w:val="-6" w:percent="95"/>
        </w:rPr>
        <w:t xml:space="preserve"> </w:t>
      </w:r>
      <w:r>
        <w:t>tehnice</w:t>
      </w:r>
      <w:r>
        <w:rPr>
          <w:spacing w:val="-3" w:percent="97"/>
        </w:rPr>
        <w:t xml:space="preserve"> </w:t>
      </w:r>
      <w:r>
        <w:t>prevăzute</w:t>
      </w:r>
      <w:r>
        <w:rPr>
          <w:spacing w:val="-6" w:percent="95"/>
        </w:rPr>
        <w:t xml:space="preserve"> </w:t>
      </w:r>
      <w:r>
        <w:t>în</w:t>
      </w:r>
      <w:r>
        <w:rPr>
          <w:spacing w:val="-3" w:percent="97"/>
        </w:rPr>
        <w:t xml:space="preserve"> </w:t>
      </w:r>
      <w:r>
        <w:t>Caietul</w:t>
      </w:r>
      <w:r>
        <w:rPr>
          <w:spacing w:val="-3" w:percent="97"/>
        </w:rPr>
        <w:t xml:space="preserve"> </w:t>
      </w:r>
      <w:r>
        <w:rPr>
          <w:spacing w:val="-6" w:percent="95"/>
        </w:rPr>
        <w:t>de</w:t>
      </w:r>
      <w:r/>
    </w:p>
    <w:p>
      <w:pPr>
        <w:pStyle w:val="para2"/>
        <w:spacing w:before="41"/>
        <w:jc w:val="both"/>
      </w:pPr>
      <w:r>
        <w:t>Sarcini</w:t>
      </w:r>
      <w:r>
        <w:rPr>
          <w:spacing w:val="-6" w:percent="95"/>
        </w:rPr>
        <w:t xml:space="preserve"> </w:t>
      </w:r>
      <w:r>
        <w:t>si</w:t>
      </w:r>
      <w:r>
        <w:rPr>
          <w:spacing w:val="-3" w:percent="97"/>
        </w:rPr>
        <w:t xml:space="preserve"> </w:t>
      </w:r>
      <w:r>
        <w:t>oferta</w:t>
      </w:r>
      <w:r>
        <w:rPr>
          <w:spacing w:val="-6" w:percent="95"/>
        </w:rPr>
        <w:t xml:space="preserve"> </w:t>
      </w:r>
      <w:r>
        <w:t>sa</w:t>
      </w:r>
      <w:r>
        <w:rPr>
          <w:spacing w:val="-3" w:percent="97"/>
        </w:rPr>
        <w:t xml:space="preserve"> </w:t>
      </w:r>
      <w:r>
        <w:t>declarata</w:t>
      </w:r>
      <w:r>
        <w:rPr>
          <w:spacing w:val="-2" w:percent="98"/>
        </w:rPr>
        <w:t xml:space="preserve"> </w:t>
      </w:r>
      <w:r>
        <w:t>castigatoare</w:t>
      </w:r>
      <w:r>
        <w:rPr>
          <w:spacing w:val="-7" w:percent="94"/>
        </w:rPr>
        <w:t xml:space="preserve"> </w:t>
      </w:r>
      <w:r>
        <w:t>anexa</w:t>
      </w:r>
      <w:r>
        <w:rPr>
          <w:spacing w:val="-7" w:percent="94"/>
        </w:rPr>
        <w:t xml:space="preserve"> </w:t>
      </w:r>
      <w:r>
        <w:t>la</w:t>
      </w:r>
      <w:r>
        <w:rPr>
          <w:spacing w:val="-2" w:percent="98"/>
        </w:rPr>
        <w:t xml:space="preserve"> </w:t>
      </w:r>
      <w:r>
        <w:t>prezentul</w:t>
      </w:r>
      <w:r>
        <w:rPr>
          <w:spacing w:val="-5" w:percent="96"/>
        </w:rPr>
        <w:t xml:space="preserve"> </w:t>
      </w:r>
      <w:r>
        <w:t>contract,</w:t>
      </w:r>
      <w:r>
        <w:rPr>
          <w:spacing w:val="-3" w:percent="97"/>
        </w:rPr>
        <w:t xml:space="preserve"> </w:t>
      </w:r>
      <w:r>
        <w:t>precum</w:t>
      </w:r>
      <w:r>
        <w:rPr>
          <w:spacing w:val="-2" w:percent="98"/>
        </w:rPr>
        <w:t xml:space="preserve"> </w:t>
      </w:r>
      <w:r>
        <w:t>și</w:t>
      </w:r>
      <w:r>
        <w:rPr>
          <w:spacing w:val="-5" w:percent="96"/>
        </w:rPr>
        <w:t xml:space="preserve"> </w:t>
      </w:r>
      <w:r>
        <w:rPr>
          <w:spacing w:val="-2" w:percent="98"/>
        </w:rPr>
        <w:t>orice</w:t>
      </w:r>
      <w:r/>
    </w:p>
    <w:p>
      <w:pPr>
        <w:pStyle w:val="para2"/>
        <w:spacing w:before="41"/>
        <w:jc w:val="both"/>
      </w:pPr>
      <w:r>
        <w:t>reglementări</w:t>
      </w:r>
      <w:r>
        <w:rPr>
          <w:spacing w:val="-5" w:percent="96"/>
        </w:rPr>
        <w:t xml:space="preserve"> </w:t>
      </w:r>
      <w:r>
        <w:t>legale</w:t>
      </w:r>
      <w:r>
        <w:rPr>
          <w:spacing w:val="-5" w:percent="96"/>
        </w:rPr>
        <w:t xml:space="preserve"> </w:t>
      </w:r>
      <w:r>
        <w:t>și</w:t>
      </w:r>
      <w:r>
        <w:rPr>
          <w:spacing w:val="-7" w:percent="94"/>
        </w:rPr>
        <w:t xml:space="preserve"> </w:t>
      </w:r>
      <w:r>
        <w:t>tehnice</w:t>
      </w:r>
      <w:r>
        <w:rPr>
          <w:spacing w:val="-3" w:percent="97"/>
        </w:rPr>
        <w:t xml:space="preserve"> </w:t>
      </w:r>
      <w:r>
        <w:t>în</w:t>
      </w:r>
      <w:r>
        <w:rPr>
          <w:spacing w:val="-8" w:percent="93"/>
        </w:rPr>
        <w:t xml:space="preserve"> </w:t>
      </w:r>
      <w:r>
        <w:t>vigoare</w:t>
      </w:r>
      <w:r>
        <w:rPr>
          <w:spacing w:val="-5" w:percent="96"/>
        </w:rPr>
        <w:t xml:space="preserve"> </w:t>
      </w:r>
      <w:r>
        <w:t>aplicabile</w:t>
      </w:r>
      <w:r>
        <w:rPr>
          <w:spacing w:val="-7" w:percent="94"/>
        </w:rPr>
        <w:t xml:space="preserve"> </w:t>
      </w:r>
      <w:r>
        <w:t>sectorului</w:t>
      </w:r>
      <w:r>
        <w:rPr>
          <w:spacing w:val="-3" w:percent="97"/>
        </w:rPr>
        <w:t xml:space="preserve"> </w:t>
      </w:r>
      <w:r>
        <w:rPr>
          <w:spacing w:val="-2" w:percent="98"/>
        </w:rPr>
        <w:t>energetic.</w:t>
      </w:r>
      <w:r/>
    </w:p>
    <w:p>
      <w:pPr>
        <w:spacing w:before="39"/>
        <w:jc w:val="both"/>
        <w:tabs defTabSz="720">
          <w:tab w:val="left" w:pos="743" w:leader="none"/>
        </w:tabs>
      </w:pPr>
      <w:r>
        <w:t>2.5. Echipamentele</w:t>
      </w:r>
      <w:r>
        <w:rPr>
          <w:spacing w:val="-7" w:percent="94"/>
        </w:rPr>
        <w:t xml:space="preserve"> </w:t>
      </w:r>
      <w:r>
        <w:t>vor</w:t>
      </w:r>
      <w:r>
        <w:rPr>
          <w:spacing w:val="-3" w:percent="97"/>
        </w:rPr>
        <w:t xml:space="preserve"> </w:t>
      </w:r>
      <w:r>
        <w:t>fi</w:t>
      </w:r>
      <w:r>
        <w:rPr>
          <w:spacing w:val="-5" w:percent="96"/>
        </w:rPr>
        <w:t xml:space="preserve"> </w:t>
      </w:r>
      <w:r>
        <w:t>achiziționate</w:t>
      </w:r>
      <w:r>
        <w:rPr>
          <w:spacing w:val="-5" w:percent="96"/>
        </w:rPr>
        <w:t xml:space="preserve"> </w:t>
      </w:r>
      <w:r>
        <w:t>și</w:t>
      </w:r>
      <w:r>
        <w:rPr>
          <w:spacing w:val="-6" w:percent="95"/>
        </w:rPr>
        <w:t xml:space="preserve"> </w:t>
      </w:r>
      <w:r>
        <w:t>vor</w:t>
      </w:r>
      <w:r>
        <w:rPr>
          <w:spacing w:val="-7" w:percent="94"/>
        </w:rPr>
        <w:t xml:space="preserve"> </w:t>
      </w:r>
      <w:r>
        <w:t>intra</w:t>
      </w:r>
      <w:r>
        <w:rPr>
          <w:spacing w:val="-5" w:percent="96"/>
        </w:rPr>
        <w:t xml:space="preserve"> </w:t>
      </w:r>
      <w:r>
        <w:t>în</w:t>
      </w:r>
      <w:r>
        <w:rPr>
          <w:spacing w:val="-6" w:percent="95"/>
        </w:rPr>
        <w:t xml:space="preserve"> </w:t>
      </w:r>
      <w:r>
        <w:t>proprietatea</w:t>
      </w:r>
      <w:r>
        <w:rPr>
          <w:spacing w:val="-5" w:percent="96"/>
        </w:rPr>
        <w:t xml:space="preserve"> </w:t>
      </w:r>
      <w:r>
        <w:t>Beneficiarului</w:t>
      </w:r>
      <w:r>
        <w:rPr>
          <w:spacing w:val="-3" w:percent="97"/>
        </w:rPr>
        <w:t xml:space="preserve"> </w:t>
      </w:r>
      <w:r>
        <w:t>imediat</w:t>
      </w:r>
      <w:r>
        <w:rPr>
          <w:spacing w:val="-2" w:percent="98"/>
        </w:rPr>
        <w:t xml:space="preserve"> </w:t>
      </w:r>
      <w:r>
        <w:rPr>
          <w:spacing w:val="-5" w:percent="96"/>
        </w:rPr>
        <w:t>după</w:t>
      </w:r>
      <w:r/>
    </w:p>
    <w:p>
      <w:pPr>
        <w:pStyle w:val="para2"/>
        <w:spacing w:before="41"/>
        <w:jc w:val="both"/>
      </w:pPr>
      <w:r>
        <w:t>livrare</w:t>
      </w:r>
      <w:r>
        <w:rPr>
          <w:spacing w:val="-1" w:percent="99"/>
        </w:rPr>
        <w:t xml:space="preserve"> </w:t>
      </w:r>
      <w:r>
        <w:t>și</w:t>
      </w:r>
      <w:r>
        <w:rPr>
          <w:spacing w:val="-3" w:percent="97"/>
        </w:rPr>
        <w:t xml:space="preserve"> </w:t>
      </w:r>
      <w:r>
        <w:rPr>
          <w:spacing w:val="-2" w:percent="98"/>
        </w:rPr>
        <w:t>plată;</w:t>
      </w:r>
      <w:r/>
    </w:p>
    <w:p>
      <w:pPr>
        <w:ind w:right="290"/>
        <w:spacing w:before="41" w:line="274" w:lineRule="auto"/>
        <w:jc w:val="both"/>
        <w:tabs defTabSz="720">
          <w:tab w:val="left" w:pos="743" w:leader="none"/>
        </w:tabs>
      </w:pPr>
      <w:r>
        <w:t>2.6. Tot</w:t>
      </w:r>
      <w:r>
        <w:rPr>
          <w:spacing w:val="-5" w:percent="96"/>
        </w:rPr>
        <w:t xml:space="preserve"> </w:t>
      </w:r>
      <w:r>
        <w:t>echipamentul</w:t>
      </w:r>
      <w:r>
        <w:rPr>
          <w:spacing w:val="-6" w:percent="95"/>
        </w:rPr>
        <w:t xml:space="preserve"> </w:t>
      </w:r>
      <w:r>
        <w:t>va</w:t>
      </w:r>
      <w:r>
        <w:rPr>
          <w:spacing w:val="-2" w:percent="98"/>
        </w:rPr>
        <w:t xml:space="preserve"> </w:t>
      </w:r>
      <w:r>
        <w:t>avea</w:t>
      </w:r>
      <w:r>
        <w:rPr>
          <w:spacing w:val="-5" w:percent="96"/>
        </w:rPr>
        <w:t xml:space="preserve"> </w:t>
      </w:r>
      <w:r>
        <w:t>o</w:t>
      </w:r>
      <w:r>
        <w:rPr>
          <w:spacing w:val="-3" w:percent="97"/>
        </w:rPr>
        <w:t xml:space="preserve"> </w:t>
      </w:r>
      <w:r>
        <w:t>construcție</w:t>
      </w:r>
      <w:r>
        <w:rPr>
          <w:spacing w:val="-5" w:percent="96"/>
        </w:rPr>
        <w:t xml:space="preserve"> </w:t>
      </w:r>
      <w:r>
        <w:t>convenabilă</w:t>
      </w:r>
      <w:r>
        <w:rPr>
          <w:spacing w:val="-2" w:percent="98"/>
        </w:rPr>
        <w:t xml:space="preserve"> </w:t>
      </w:r>
      <w:r>
        <w:t>montării,</w:t>
      </w:r>
      <w:r>
        <w:rPr>
          <w:spacing w:val="-5" w:percent="96"/>
        </w:rPr>
        <w:t xml:space="preserve"> </w:t>
      </w:r>
      <w:r>
        <w:t>exploatării,</w:t>
      </w:r>
      <w:r>
        <w:rPr>
          <w:spacing w:val="-5" w:percent="96"/>
        </w:rPr>
        <w:t xml:space="preserve"> </w:t>
      </w:r>
      <w:r>
        <w:t>mentenanței</w:t>
      </w:r>
      <w:r>
        <w:rPr>
          <w:spacing w:val="-5" w:percent="96"/>
        </w:rPr>
        <w:t xml:space="preserve"> </w:t>
      </w:r>
      <w:r>
        <w:t>și probelor de verificare profilactică.</w:t>
      </w:r>
    </w:p>
    <w:p>
      <w:pPr>
        <w:spacing w:before="5"/>
        <w:jc w:val="both"/>
        <w:tabs defTabSz="720">
          <w:tab w:val="left" w:pos="790" w:leader="none"/>
        </w:tabs>
      </w:pPr>
      <w:r>
        <w:t>2.7. Proiectul</w:t>
      </w:r>
      <w:r>
        <w:rPr>
          <w:spacing w:val="-7" w:percent="94"/>
        </w:rPr>
        <w:t xml:space="preserve"> </w:t>
      </w:r>
      <w:r>
        <w:t>va</w:t>
      </w:r>
      <w:r>
        <w:rPr>
          <w:spacing w:val="-7" w:percent="94"/>
        </w:rPr>
        <w:t xml:space="preserve"> </w:t>
      </w:r>
      <w:r>
        <w:t>garanta</w:t>
      </w:r>
      <w:r>
        <w:rPr>
          <w:spacing w:val="-5" w:percent="96"/>
        </w:rPr>
        <w:t xml:space="preserve"> </w:t>
      </w:r>
      <w:r>
        <w:t>funcționarea</w:t>
      </w:r>
      <w:r>
        <w:rPr>
          <w:spacing w:val="-7" w:percent="94"/>
        </w:rPr>
        <w:t xml:space="preserve"> </w:t>
      </w:r>
      <w:r>
        <w:t>la</w:t>
      </w:r>
      <w:r>
        <w:rPr>
          <w:spacing w:val="-5" w:percent="96"/>
        </w:rPr>
        <w:t xml:space="preserve"> </w:t>
      </w:r>
      <w:r>
        <w:t>parametrii</w:t>
      </w:r>
      <w:r>
        <w:rPr>
          <w:spacing w:val="-5" w:percent="96"/>
        </w:rPr>
        <w:t xml:space="preserve"> </w:t>
      </w:r>
      <w:r>
        <w:t>nominali</w:t>
      </w:r>
      <w:r>
        <w:rPr>
          <w:spacing w:val="-5" w:percent="96"/>
        </w:rPr>
        <w:t xml:space="preserve"> </w:t>
      </w:r>
      <w:r>
        <w:t>în</w:t>
      </w:r>
      <w:r>
        <w:rPr>
          <w:spacing w:val="-5" w:percent="96"/>
        </w:rPr>
        <w:t xml:space="preserve"> </w:t>
      </w:r>
      <w:r>
        <w:t>condițiile</w:t>
      </w:r>
      <w:r>
        <w:rPr>
          <w:spacing w:val="-5" w:percent="96"/>
        </w:rPr>
        <w:t xml:space="preserve"> </w:t>
      </w:r>
      <w:r>
        <w:t>de</w:t>
      </w:r>
      <w:r>
        <w:rPr>
          <w:spacing w:val="-5" w:percent="96"/>
        </w:rPr>
        <w:t xml:space="preserve"> </w:t>
      </w:r>
      <w:r>
        <w:t>exploatare</w:t>
      </w:r>
      <w:r>
        <w:rPr>
          <w:spacing w:val="-3" w:percent="97"/>
        </w:rPr>
        <w:t xml:space="preserve"> </w:t>
      </w:r>
      <w:r>
        <w:rPr>
          <w:spacing w:val="-2" w:percent="98"/>
        </w:rPr>
        <w:t>definite,</w:t>
      </w:r>
      <w:r/>
    </w:p>
    <w:p>
      <w:pPr>
        <w:pStyle w:val="para2"/>
        <w:spacing w:before="41"/>
        <w:jc w:val="both"/>
      </w:pPr>
      <w:r>
        <w:t>ținând</w:t>
      </w:r>
      <w:r>
        <w:rPr>
          <w:spacing w:val="-6" w:percent="95"/>
        </w:rPr>
        <w:t xml:space="preserve"> </w:t>
      </w:r>
      <w:r>
        <w:t>cont</w:t>
      </w:r>
      <w:r>
        <w:rPr>
          <w:spacing w:val="-5" w:percent="96"/>
        </w:rPr>
        <w:t xml:space="preserve"> </w:t>
      </w:r>
      <w:r>
        <w:t>de</w:t>
      </w:r>
      <w:r>
        <w:rPr>
          <w:spacing w:val="-5" w:percent="96"/>
        </w:rPr>
        <w:t xml:space="preserve"> </w:t>
      </w:r>
      <w:r>
        <w:t>influențele</w:t>
      </w:r>
      <w:r>
        <w:rPr>
          <w:spacing w:val="-7" w:percent="94"/>
        </w:rPr>
        <w:t xml:space="preserve"> </w:t>
      </w:r>
      <w:r>
        <w:t>de</w:t>
      </w:r>
      <w:r>
        <w:rPr>
          <w:spacing w:val="-5" w:percent="96"/>
        </w:rPr>
        <w:t xml:space="preserve"> </w:t>
      </w:r>
      <w:r>
        <w:t>mediu</w:t>
      </w:r>
      <w:r>
        <w:rPr>
          <w:spacing w:val="-5" w:percent="96"/>
        </w:rPr>
        <w:t xml:space="preserve"> </w:t>
      </w:r>
      <w:r>
        <w:rPr>
          <w:spacing w:val="-2" w:percent="98"/>
        </w:rPr>
        <w:t>specifice.</w:t>
      </w:r>
      <w:r/>
    </w:p>
    <w:p>
      <w:pPr>
        <w:ind w:right="856"/>
        <w:spacing w:before="39" w:line="276" w:lineRule="auto"/>
        <w:jc w:val="both"/>
        <w:tabs defTabSz="720">
          <w:tab w:val="left" w:pos="793" w:leader="none"/>
        </w:tabs>
      </w:pPr>
      <w:r>
        <w:t>2.8. Caietul de sarcini, clarificările, oferta operatorului economic declarat câștigător, documentele</w:t>
      </w:r>
      <w:r>
        <w:rPr>
          <w:spacing w:val="-3" w:percent="97"/>
        </w:rPr>
        <w:t xml:space="preserve"> </w:t>
      </w:r>
      <w:r>
        <w:t>privind</w:t>
      </w:r>
      <w:r>
        <w:rPr>
          <w:spacing w:val="-5" w:percent="96"/>
        </w:rPr>
        <w:t xml:space="preserve"> </w:t>
      </w:r>
      <w:r>
        <w:t>beneficiarul</w:t>
      </w:r>
      <w:r>
        <w:rPr>
          <w:spacing w:val="-3" w:percent="97"/>
        </w:rPr>
        <w:t xml:space="preserve"> </w:t>
      </w:r>
      <w:r>
        <w:t>real,</w:t>
      </w:r>
      <w:r>
        <w:rPr>
          <w:spacing w:val="-3" w:percent="97"/>
        </w:rPr>
        <w:t xml:space="preserve"> </w:t>
      </w:r>
      <w:r>
        <w:t>în</w:t>
      </w:r>
      <w:r>
        <w:rPr>
          <w:spacing w:val="-5" w:percent="96"/>
        </w:rPr>
        <w:t xml:space="preserve"> </w:t>
      </w:r>
      <w:r>
        <w:t>forma</w:t>
      </w:r>
      <w:r>
        <w:rPr>
          <w:spacing w:val="-3" w:percent="97"/>
        </w:rPr>
        <w:t xml:space="preserve"> </w:t>
      </w:r>
      <w:r>
        <w:t>actualizată,</w:t>
      </w:r>
      <w:r>
        <w:rPr>
          <w:spacing w:val="-3" w:percent="97"/>
        </w:rPr>
        <w:t xml:space="preserve"> </w:t>
      </w:r>
      <w:r>
        <w:t>dacă</w:t>
      </w:r>
      <w:r>
        <w:rPr>
          <w:spacing w:val="-7" w:percent="94"/>
        </w:rPr>
        <w:t xml:space="preserve"> </w:t>
      </w:r>
      <w:r>
        <w:t>este</w:t>
      </w:r>
      <w:r>
        <w:rPr>
          <w:spacing w:val="-6" w:percent="95"/>
        </w:rPr>
        <w:t xml:space="preserve"> </w:t>
      </w:r>
      <w:r>
        <w:t>cazul,</w:t>
      </w:r>
      <w:r>
        <w:rPr>
          <w:spacing w:val="-6" w:percent="95"/>
        </w:rPr>
        <w:t xml:space="preserve"> </w:t>
      </w:r>
      <w:r>
        <w:t>vor</w:t>
      </w:r>
      <w:r>
        <w:rPr>
          <w:spacing w:val="-7" w:percent="94"/>
        </w:rPr>
        <w:t xml:space="preserve"> </w:t>
      </w:r>
      <w:r>
        <w:t>fi</w:t>
      </w:r>
      <w:r>
        <w:rPr>
          <w:spacing w:val="-6" w:percent="95"/>
        </w:rPr>
        <w:t xml:space="preserve"> </w:t>
      </w:r>
      <w:r>
        <w:t>parte integrantă din contract, sub formă de anexe.</w:t>
      </w:r>
    </w:p>
    <w:p>
      <w:pPr>
        <w:sectPr>
          <w:footnotePr>
            <w:pos w:val="pageBottom"/>
            <w:numFmt w:val="decimal"/>
            <w:numStart w:val="1"/>
            <w:numRestart w:val="continuous"/>
          </w:footnotePr>
          <w:endnotePr>
            <w:pos w:val="docEnd"/>
            <w:numFmt w:val="lowerRoman"/>
            <w:numStart w:val="1"/>
            <w:numRestart w:val="continuous"/>
          </w:endnotePr>
          <w:headerReference w:type="default" r:id="rId10"/>
          <w:footerReference w:type="default" r:id="rId11"/>
          <w:type w:val="nextPage"/>
          <w:pgSz w:h="15840" w:w="12240"/>
          <w:pgMar w:left="1440" w:top="1880" w:right="1800" w:bottom="1200" w:header="888" w:footer="1018"/>
          <w:paperSrc w:first="0" w:other="0" a="0" b="0"/>
          <w:pgNumType w:fmt="decimal"/>
          <w:tmGutter w:val="3"/>
          <w:mirrorMargins w:val="0"/>
          <w:tmSection w:h="-1">
            <w:tmHeader w:id="0" w:h="0" edge="888" text="0">
              <w:shd w:val="none"/>
            </w:tmHeader>
            <w:tmFooter w:id="0" w:h="0" edge="101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2"/>
        <w:ind w:left="0"/>
      </w:pPr>
      <w:r/>
    </w:p>
    <w:p>
      <w:pPr>
        <w:pStyle w:val="para2"/>
        <w:ind w:left="0"/>
        <w:spacing w:before="67"/>
      </w:pPr>
      <w:r/>
    </w:p>
    <w:p>
      <w:pPr>
        <w:pStyle w:val="para1"/>
        <w:ind w:left="0"/>
      </w:pPr>
      <w:r>
        <w:rPr>
          <w:color w:val="365f91"/>
        </w:rPr>
        <w:t xml:space="preserve">    CAPITOLUL</w:t>
      </w:r>
      <w:r>
        <w:rPr>
          <w:color w:val="365f91"/>
          <w:spacing w:val="-5" w:percent="96"/>
        </w:rPr>
        <w:t xml:space="preserve"> </w:t>
      </w:r>
      <w:r>
        <w:rPr>
          <w:color w:val="365f91"/>
        </w:rPr>
        <w:t>3</w:t>
      </w:r>
      <w:r>
        <w:rPr>
          <w:color w:val="365f91"/>
          <w:spacing w:val="-1" w:percent="99"/>
        </w:rPr>
        <w:t xml:space="preserve"> </w:t>
      </w:r>
      <w:r>
        <w:rPr>
          <w:color w:val="365f91"/>
        </w:rPr>
        <w:t>–</w:t>
      </w:r>
      <w:r>
        <w:rPr>
          <w:color w:val="365f91"/>
          <w:spacing w:val="-4" w:percent="97"/>
        </w:rPr>
        <w:t xml:space="preserve"> </w:t>
      </w:r>
      <w:r>
        <w:rPr>
          <w:color w:val="365f91"/>
        </w:rPr>
        <w:t>DURATA</w:t>
      </w:r>
      <w:r>
        <w:rPr>
          <w:color w:val="365f91"/>
          <w:spacing w:val="-4" w:percent="97"/>
        </w:rPr>
        <w:t xml:space="preserve"> </w:t>
      </w:r>
      <w:r>
        <w:rPr>
          <w:color w:val="365f91"/>
          <w:spacing w:val="-2" w:percent="98"/>
        </w:rPr>
        <w:t>CONTRACTULUI</w:t>
      </w:r>
      <w:r/>
    </w:p>
    <w:p>
      <w:pPr>
        <w:ind w:right="70"/>
        <w:spacing w:before="41" w:line="274" w:lineRule="auto"/>
        <w:tabs defTabSz="720">
          <w:tab w:val="left" w:pos="741" w:leader="none"/>
        </w:tabs>
      </w:pPr>
      <w:r>
        <w:t>3.1 Durata</w:t>
      </w:r>
      <w:r>
        <w:rPr>
          <w:spacing w:val="-2" w:percent="98"/>
        </w:rPr>
        <w:t xml:space="preserve"> </w:t>
      </w:r>
      <w:r>
        <w:t>prezentului</w:t>
      </w:r>
      <w:r>
        <w:rPr>
          <w:spacing w:val="-2" w:percent="98"/>
        </w:rPr>
        <w:t xml:space="preserve"> </w:t>
      </w:r>
      <w:r>
        <w:t>contract</w:t>
      </w:r>
      <w:r>
        <w:rPr>
          <w:spacing w:val="-5" w:percent="96"/>
        </w:rPr>
        <w:t xml:space="preserve"> </w:t>
      </w:r>
      <w:r>
        <w:t>este</w:t>
      </w:r>
      <w:r>
        <w:rPr>
          <w:spacing w:val="-5" w:percent="96"/>
        </w:rPr>
        <w:t xml:space="preserve"> </w:t>
      </w:r>
      <w:r>
        <w:t>de</w:t>
      </w:r>
      <w:r>
        <w:rPr>
          <w:spacing w:val="-5" w:percent="96"/>
        </w:rPr>
        <w:t xml:space="preserve"> </w:t>
      </w:r>
      <w:r>
        <w:rPr>
          <w:spacing w:val="-1" w:percent="99"/>
        </w:rPr>
        <w:t xml:space="preserve">3 </w:t>
      </w:r>
      <w:r>
        <w:t>luni</w:t>
      </w:r>
      <w:r>
        <w:rPr>
          <w:spacing w:val="-2" w:percent="98"/>
        </w:rPr>
        <w:t xml:space="preserve"> </w:t>
      </w:r>
      <w:r>
        <w:t>de</w:t>
      </w:r>
      <w:r>
        <w:rPr>
          <w:spacing w:val="-2" w:percent="98"/>
        </w:rPr>
        <w:t xml:space="preserve"> </w:t>
      </w:r>
      <w:r>
        <w:t>la</w:t>
      </w:r>
      <w:r>
        <w:rPr>
          <w:spacing w:val="-2" w:percent="98"/>
        </w:rPr>
        <w:t xml:space="preserve"> </w:t>
      </w:r>
      <w:r>
        <w:t>data</w:t>
      </w:r>
      <w:r>
        <w:rPr>
          <w:spacing w:val="-2" w:percent="98"/>
        </w:rPr>
        <w:t xml:space="preserve"> </w:t>
      </w:r>
      <w:r>
        <w:t>semnării</w:t>
      </w:r>
      <w:r>
        <w:rPr>
          <w:spacing w:val="-2" w:percent="98"/>
        </w:rPr>
        <w:t xml:space="preserve"> </w:t>
      </w:r>
      <w:r>
        <w:t>sale,</w:t>
      </w:r>
      <w:r>
        <w:rPr>
          <w:spacing w:val="-2" w:percent="98"/>
        </w:rPr>
        <w:t xml:space="preserve"> </w:t>
      </w:r>
      <w:r>
        <w:t>fără</w:t>
      </w:r>
      <w:r>
        <w:rPr>
          <w:spacing w:val="-2" w:percent="98"/>
        </w:rPr>
        <w:t xml:space="preserve"> </w:t>
      </w:r>
      <w:r>
        <w:t>a</w:t>
      </w:r>
      <w:r>
        <w:rPr>
          <w:spacing w:val="-2" w:percent="98"/>
        </w:rPr>
        <w:t xml:space="preserve"> </w:t>
      </w:r>
      <w:r>
        <w:t xml:space="preserve">depăși termenul final                                                                                                 </w:t>
      </w:r>
      <w:r>
        <w:rPr>
          <w:color w:val="000000"/>
        </w:rPr>
        <w:t>02.11.2026.</w:t>
      </w:r>
      <w:r/>
    </w:p>
    <w:p>
      <w:pPr>
        <w:pStyle w:val="para3"/>
        <w:numPr>
          <w:ilvl w:val="1"/>
          <w:numId w:val="6"/>
        </w:numPr>
        <w:ind w:left="360" w:right="127" w:hanging="360"/>
        <w:spacing w:before="203" w:line="276" w:lineRule="auto"/>
        <w:tabs defTabSz="720">
          <w:tab w:val="left" w:pos="741" w:leader="none"/>
        </w:tabs>
      </w:pPr>
      <w:r>
        <w:t>Durata</w:t>
      </w:r>
      <w:r>
        <w:rPr>
          <w:spacing w:val="-5" w:percent="96"/>
        </w:rPr>
        <w:t xml:space="preserve"> </w:t>
      </w:r>
      <w:r>
        <w:t>contractului</w:t>
      </w:r>
      <w:r>
        <w:rPr>
          <w:spacing w:val="-2" w:percent="98"/>
        </w:rPr>
        <w:t xml:space="preserve"> </w:t>
      </w:r>
      <w:r>
        <w:t>de</w:t>
      </w:r>
      <w:r>
        <w:rPr>
          <w:spacing w:val="-5" w:percent="96"/>
        </w:rPr>
        <w:t xml:space="preserve"> </w:t>
      </w:r>
      <w:r>
        <w:t>furnizare</w:t>
      </w:r>
      <w:r>
        <w:rPr>
          <w:spacing w:val="-2" w:percent="98"/>
        </w:rPr>
        <w:t xml:space="preserve"> </w:t>
      </w:r>
      <w:r>
        <w:t>este</w:t>
      </w:r>
      <w:r>
        <w:rPr>
          <w:spacing w:val="-5" w:percent="96"/>
        </w:rPr>
        <w:t xml:space="preserve"> </w:t>
      </w:r>
      <w:r>
        <w:t>strâns</w:t>
      </w:r>
      <w:r>
        <w:rPr>
          <w:spacing w:val="-6" w:percent="95"/>
        </w:rPr>
        <w:t xml:space="preserve"> </w:t>
      </w:r>
      <w:r>
        <w:t>corelată</w:t>
      </w:r>
      <w:r>
        <w:rPr>
          <w:spacing w:val="-2" w:percent="98"/>
        </w:rPr>
        <w:t xml:space="preserve"> </w:t>
      </w:r>
      <w:r>
        <w:t>cu</w:t>
      </w:r>
      <w:r>
        <w:rPr>
          <w:spacing w:val="-2" w:percent="98"/>
        </w:rPr>
        <w:t xml:space="preserve"> </w:t>
      </w:r>
      <w:r>
        <w:t>durata</w:t>
      </w:r>
      <w:r>
        <w:rPr>
          <w:spacing w:val="-5" w:percent="96"/>
        </w:rPr>
        <w:t xml:space="preserve"> </w:t>
      </w:r>
      <w:r>
        <w:t>contractului</w:t>
      </w:r>
      <w:r>
        <w:rPr>
          <w:spacing w:val="-2" w:percent="98"/>
        </w:rPr>
        <w:t xml:space="preserve"> </w:t>
      </w:r>
      <w:r>
        <w:t>de</w:t>
      </w:r>
      <w:r>
        <w:rPr>
          <w:spacing w:val="-2" w:percent="98"/>
        </w:rPr>
        <w:t xml:space="preserve"> </w:t>
      </w:r>
      <w:r>
        <w:t>finanțare.</w:t>
      </w:r>
      <w:r>
        <w:rPr>
          <w:spacing w:val="-2" w:percent="98"/>
        </w:rPr>
        <w:t xml:space="preserve"> </w:t>
      </w:r>
      <w:r>
        <w:t>În cazul prelungirii duratei contractului de finanțare, contractul de furnizare se va prelungi corespunzător, prin act adițional.</w:t>
      </w:r>
    </w:p>
    <w:p>
      <w:pPr>
        <w:pStyle w:val="para2"/>
        <w:ind w:left="0"/>
        <w:spacing w:before="214"/>
      </w:pPr>
      <w:r/>
    </w:p>
    <w:p>
      <w:pPr>
        <w:pStyle w:val="para1"/>
      </w:pPr>
      <w:r>
        <w:rPr>
          <w:color w:val="365f91"/>
        </w:rPr>
        <w:t>CAPITOLUL</w:t>
      </w:r>
      <w:r>
        <w:rPr>
          <w:color w:val="365f91"/>
          <w:spacing w:val="-6" w:percent="95"/>
        </w:rPr>
        <w:t xml:space="preserve"> </w:t>
      </w:r>
      <w:r>
        <w:rPr>
          <w:color w:val="365f91"/>
        </w:rPr>
        <w:t>4</w:t>
      </w:r>
      <w:r>
        <w:rPr>
          <w:color w:val="365f91"/>
          <w:spacing w:val="45" w:percent="138"/>
        </w:rPr>
        <w:t xml:space="preserve"> </w:t>
      </w:r>
      <w:r>
        <w:rPr>
          <w:color w:val="365f91"/>
        </w:rPr>
        <w:t>-</w:t>
      </w:r>
      <w:r>
        <w:rPr>
          <w:color w:val="365f91"/>
          <w:spacing w:val="-6" w:percent="95"/>
        </w:rPr>
        <w:t xml:space="preserve"> </w:t>
      </w:r>
      <w:r>
        <w:rPr>
          <w:color w:val="365f91"/>
        </w:rPr>
        <w:t>OBLIGAȚIILE</w:t>
      </w:r>
      <w:r>
        <w:rPr>
          <w:color w:val="365f91"/>
          <w:spacing w:val="-2" w:percent="98"/>
        </w:rPr>
        <w:t xml:space="preserve"> PARTILOR</w:t>
      </w:r>
      <w:r/>
    </w:p>
    <w:p>
      <w:pPr>
        <w:ind w:right="110"/>
        <w:spacing w:before="38" w:line="276" w:lineRule="auto"/>
        <w:jc w:val="both"/>
        <w:tabs defTabSz="720">
          <w:tab w:val="left" w:pos="1103" w:leader="none"/>
        </w:tabs>
      </w:pPr>
      <w:r>
        <w:t>4.1. Echipamentele</w:t>
      </w:r>
      <w:r>
        <w:rPr>
          <w:spacing w:val="-7" w:percent="94"/>
        </w:rPr>
        <w:t xml:space="preserve"> </w:t>
      </w:r>
      <w:r>
        <w:t>furnizate</w:t>
      </w:r>
      <w:r>
        <w:rPr>
          <w:spacing w:val="-6" w:percent="95"/>
        </w:rPr>
        <w:t xml:space="preserve"> </w:t>
      </w:r>
      <w:r>
        <w:t>vor</w:t>
      </w:r>
      <w:r>
        <w:rPr>
          <w:spacing w:val="-7" w:percent="94"/>
        </w:rPr>
        <w:t xml:space="preserve"> </w:t>
      </w:r>
      <w:r>
        <w:t>fi</w:t>
      </w:r>
      <w:r>
        <w:rPr>
          <w:spacing w:val="-3" w:percent="97"/>
        </w:rPr>
        <w:t xml:space="preserve"> </w:t>
      </w:r>
      <w:r>
        <w:t>obligatoriu</w:t>
      </w:r>
      <w:r>
        <w:rPr>
          <w:spacing w:val="-6" w:percent="95"/>
        </w:rPr>
        <w:t xml:space="preserve"> </w:t>
      </w:r>
      <w:r>
        <w:t>noi,</w:t>
      </w:r>
      <w:r>
        <w:rPr>
          <w:spacing w:val="-3" w:percent="97"/>
        </w:rPr>
        <w:t xml:space="preserve"> </w:t>
      </w:r>
      <w:r>
        <w:t>complete,</w:t>
      </w:r>
      <w:r>
        <w:rPr>
          <w:spacing w:val="-3" w:percent="97"/>
        </w:rPr>
        <w:t xml:space="preserve"> </w:t>
      </w:r>
      <w:r>
        <w:t>perfect</w:t>
      </w:r>
      <w:r>
        <w:rPr>
          <w:spacing w:val="-6" w:percent="95"/>
        </w:rPr>
        <w:t xml:space="preserve"> </w:t>
      </w:r>
      <w:r>
        <w:t>funcționale,</w:t>
      </w:r>
      <w:r>
        <w:rPr>
          <w:spacing w:val="-3" w:percent="97"/>
        </w:rPr>
        <w:t xml:space="preserve"> </w:t>
      </w:r>
      <w:r>
        <w:t>conforme cu standardele și reglementările tehnice în vigoare, și vor fi însoțite de documentația tehnică</w:t>
      </w:r>
      <w:r>
        <w:rPr>
          <w:spacing w:val="-6" w:percent="95"/>
        </w:rPr>
        <w:t xml:space="preserve"> </w:t>
      </w:r>
      <w:r>
        <w:t>completă,</w:t>
      </w:r>
      <w:r>
        <w:rPr>
          <w:spacing w:val="-6" w:percent="95"/>
        </w:rPr>
        <w:t xml:space="preserve"> </w:t>
      </w:r>
      <w:r>
        <w:t>inclusiv</w:t>
      </w:r>
      <w:r>
        <w:rPr>
          <w:spacing w:val="-6" w:percent="95"/>
        </w:rPr>
        <w:t xml:space="preserve"> </w:t>
      </w:r>
      <w:r>
        <w:t>certificatul</w:t>
      </w:r>
      <w:r>
        <w:rPr>
          <w:spacing w:val="-5" w:percent="96"/>
        </w:rPr>
        <w:t xml:space="preserve"> </w:t>
      </w:r>
      <w:r>
        <w:t>de</w:t>
      </w:r>
      <w:r>
        <w:rPr>
          <w:spacing w:val="-3" w:percent="97"/>
        </w:rPr>
        <w:t xml:space="preserve"> </w:t>
      </w:r>
      <w:r>
        <w:t>conformitate</w:t>
      </w:r>
      <w:r>
        <w:rPr>
          <w:spacing w:val="-3" w:percent="97"/>
        </w:rPr>
        <w:t xml:space="preserve"> </w:t>
      </w:r>
      <w:r>
        <w:t>CE</w:t>
      </w:r>
      <w:r>
        <w:rPr>
          <w:spacing w:val="-1" w:percent="99"/>
        </w:rPr>
        <w:t xml:space="preserve"> </w:t>
      </w:r>
      <w:r>
        <w:t>și</w:t>
      </w:r>
      <w:r>
        <w:rPr>
          <w:spacing w:val="-7" w:percent="94"/>
        </w:rPr>
        <w:t xml:space="preserve"> </w:t>
      </w:r>
      <w:r>
        <w:t>declarația</w:t>
      </w:r>
      <w:r>
        <w:rPr>
          <w:spacing w:val="-3" w:percent="97"/>
        </w:rPr>
        <w:t xml:space="preserve"> </w:t>
      </w:r>
      <w:r>
        <w:t>de</w:t>
      </w:r>
      <w:r>
        <w:rPr>
          <w:spacing w:val="-5" w:percent="96"/>
        </w:rPr>
        <w:t xml:space="preserve"> </w:t>
      </w:r>
      <w:r>
        <w:rPr>
          <w:spacing w:val="-2" w:percent="98"/>
        </w:rPr>
        <w:t>conformitate.</w:t>
      </w:r>
      <w:r/>
    </w:p>
    <w:p>
      <w:pPr>
        <w:pStyle w:val="para2"/>
        <w:ind w:left="0"/>
        <w:spacing w:line="268" w:lineRule="exact"/>
        <w:jc w:val="both"/>
      </w:pPr>
      <w:r>
        <w:rPr>
          <w:spacing w:val="-2" w:percent="98"/>
        </w:rPr>
        <w:t xml:space="preserve">4.2. </w:t>
      </w:r>
      <w:r>
        <w:t>Furnizorul</w:t>
      </w:r>
      <w:r>
        <w:rPr>
          <w:spacing w:val="-7" w:percent="94"/>
        </w:rPr>
        <w:t xml:space="preserve"> </w:t>
      </w:r>
      <w:r>
        <w:t>are</w:t>
      </w:r>
      <w:r>
        <w:rPr>
          <w:spacing w:val="-6" w:percent="95"/>
        </w:rPr>
        <w:t xml:space="preserve"> </w:t>
      </w:r>
      <w:r>
        <w:t>obligația</w:t>
      </w:r>
      <w:r>
        <w:rPr>
          <w:spacing w:val="-7" w:percent="94"/>
        </w:rPr>
        <w:t xml:space="preserve"> </w:t>
      </w:r>
      <w:r>
        <w:t>de</w:t>
      </w:r>
      <w:r>
        <w:rPr>
          <w:spacing w:val="-3" w:percent="97"/>
        </w:rPr>
        <w:t xml:space="preserve"> </w:t>
      </w:r>
      <w:r>
        <w:t>a</w:t>
      </w:r>
      <w:r>
        <w:rPr>
          <w:spacing w:val="-5" w:percent="96"/>
        </w:rPr>
        <w:t xml:space="preserve"> </w:t>
      </w:r>
      <w:r>
        <w:t>garanta</w:t>
      </w:r>
      <w:r>
        <w:rPr>
          <w:spacing w:val="-7" w:percent="94"/>
        </w:rPr>
        <w:t xml:space="preserve"> </w:t>
      </w:r>
      <w:r>
        <w:t>funcționalitatea</w:t>
      </w:r>
      <w:r>
        <w:rPr>
          <w:spacing w:val="-3" w:percent="97"/>
        </w:rPr>
        <w:t xml:space="preserve"> </w:t>
      </w:r>
      <w:r>
        <w:t>deplină</w:t>
      </w:r>
      <w:r>
        <w:rPr>
          <w:spacing w:val="-3" w:percent="97"/>
        </w:rPr>
        <w:t xml:space="preserve"> </w:t>
      </w:r>
      <w:r>
        <w:t>și</w:t>
      </w:r>
      <w:r>
        <w:rPr>
          <w:spacing w:val="-3" w:percent="97"/>
        </w:rPr>
        <w:t xml:space="preserve"> </w:t>
      </w:r>
      <w:r>
        <w:rPr>
          <w:spacing w:val="-2" w:percent="98"/>
        </w:rPr>
        <w:t>integrarea</w:t>
      </w:r>
      <w:r>
        <w:t xml:space="preserve"> corespunzătoare</w:t>
      </w:r>
      <w:r>
        <w:rPr>
          <w:spacing w:val="-7" w:percent="94"/>
        </w:rPr>
        <w:t xml:space="preserve"> </w:t>
      </w:r>
      <w:r>
        <w:t>a</w:t>
      </w:r>
      <w:r>
        <w:rPr>
          <w:spacing w:val="-3" w:percent="97"/>
        </w:rPr>
        <w:t xml:space="preserve"> </w:t>
      </w:r>
      <w:r>
        <w:t>echipamentelor</w:t>
      </w:r>
      <w:r>
        <w:rPr>
          <w:spacing w:val="-7" w:percent="94"/>
        </w:rPr>
        <w:t xml:space="preserve"> </w:t>
      </w:r>
      <w:r>
        <w:t>în</w:t>
      </w:r>
      <w:r>
        <w:rPr>
          <w:spacing w:val="-3" w:percent="97"/>
        </w:rPr>
        <w:t xml:space="preserve"> </w:t>
      </w:r>
      <w:r>
        <w:t>scopul</w:t>
      </w:r>
      <w:r>
        <w:rPr>
          <w:spacing w:val="-3" w:percent="97"/>
        </w:rPr>
        <w:t xml:space="preserve"> </w:t>
      </w:r>
      <w:r>
        <w:t>prevăzut</w:t>
      </w:r>
      <w:r>
        <w:rPr>
          <w:spacing w:val="-3" w:percent="97"/>
        </w:rPr>
        <w:t xml:space="preserve"> </w:t>
      </w:r>
      <w:r>
        <w:t>prin</w:t>
      </w:r>
      <w:r>
        <w:rPr>
          <w:spacing w:val="-6" w:percent="95"/>
        </w:rPr>
        <w:t xml:space="preserve"> </w:t>
      </w:r>
      <w:r>
        <w:t>proiect,</w:t>
      </w:r>
      <w:r>
        <w:rPr>
          <w:spacing w:val="-2" w:percent="98"/>
        </w:rPr>
        <w:t xml:space="preserve"> </w:t>
      </w:r>
      <w:r>
        <w:t>indiferent</w:t>
      </w:r>
      <w:r>
        <w:rPr>
          <w:spacing w:val="-3" w:percent="97"/>
        </w:rPr>
        <w:t xml:space="preserve"> </w:t>
      </w:r>
      <w:r>
        <w:t>de</w:t>
      </w:r>
      <w:r>
        <w:rPr>
          <w:spacing w:val="-6" w:percent="95"/>
        </w:rPr>
        <w:t xml:space="preserve"> </w:t>
      </w:r>
      <w:r>
        <w:t>eventualele erori sau omisiuni materiale din caietul de sarcini. Orice neconformitate de ordin tehnic, funcțional sau de integrare, precum și orice inadvertență privind cerințele de compatibilitate, performanță, modelare matematică sau interfațare va fi remediată integral de către furnizor, pe propria cheltuială, până la recepția finală fără obiecțiuni.</w:t>
      </w:r>
    </w:p>
    <w:p>
      <w:pPr>
        <w:ind w:right="12"/>
        <w:spacing w:before="41" w:line="276" w:lineRule="auto"/>
        <w:jc w:val="both"/>
        <w:tabs defTabSz="720">
          <w:tab w:val="left" w:pos="1041" w:leader="none"/>
        </w:tabs>
      </w:pPr>
      <w:r>
        <w:t>4.3. Furnizorul are obligația să contracteze pe cheltuiala sa Asigurarea de Transport (”Cargo Insurance”), valabilă din momentul expedierii echipamentului și până la livrarea lui. Asigurarea va</w:t>
      </w:r>
      <w:r>
        <w:rPr>
          <w:spacing w:val="-3" w:percent="97"/>
        </w:rPr>
        <w:t xml:space="preserve"> </w:t>
      </w:r>
      <w:r>
        <w:t>acoperi</w:t>
      </w:r>
      <w:r>
        <w:rPr>
          <w:spacing w:val="-3" w:percent="97"/>
        </w:rPr>
        <w:t xml:space="preserve"> </w:t>
      </w:r>
      <w:r>
        <w:t>pierderi,</w:t>
      </w:r>
      <w:r>
        <w:rPr>
          <w:spacing w:val="-3" w:percent="97"/>
        </w:rPr>
        <w:t xml:space="preserve"> </w:t>
      </w:r>
      <w:r>
        <w:t>avarii,</w:t>
      </w:r>
      <w:r>
        <w:rPr>
          <w:spacing w:val="-3" w:percent="97"/>
        </w:rPr>
        <w:t xml:space="preserve"> </w:t>
      </w:r>
      <w:r>
        <w:t>furt,</w:t>
      </w:r>
      <w:r>
        <w:rPr>
          <w:spacing w:val="-3" w:percent="97"/>
        </w:rPr>
        <w:t xml:space="preserve"> </w:t>
      </w:r>
      <w:r>
        <w:t>manipulare</w:t>
      </w:r>
      <w:r>
        <w:rPr>
          <w:spacing w:val="-6" w:percent="95"/>
        </w:rPr>
        <w:t xml:space="preserve"> </w:t>
      </w:r>
      <w:r>
        <w:t>necorespunzătoare,</w:t>
      </w:r>
      <w:r>
        <w:rPr>
          <w:spacing w:val="-7" w:percent="94"/>
        </w:rPr>
        <w:t xml:space="preserve"> </w:t>
      </w:r>
      <w:r>
        <w:t>condiții</w:t>
      </w:r>
      <w:r>
        <w:rPr>
          <w:spacing w:val="-7" w:percent="94"/>
        </w:rPr>
        <w:t xml:space="preserve"> </w:t>
      </w:r>
      <w:r>
        <w:t>meteo</w:t>
      </w:r>
      <w:r>
        <w:rPr>
          <w:spacing w:val="-2" w:percent="98"/>
        </w:rPr>
        <w:t xml:space="preserve"> </w:t>
      </w:r>
      <w:r>
        <w:t>nefavorabile</w:t>
      </w:r>
      <w:r>
        <w:rPr>
          <w:spacing w:val="-6" w:percent="95"/>
        </w:rPr>
        <w:t xml:space="preserve"> </w:t>
      </w:r>
      <w:r>
        <w:t>etc.;</w:t>
      </w:r>
    </w:p>
    <w:p>
      <w:pPr>
        <w:ind w:right="12"/>
        <w:spacing w:before="41" w:line="276" w:lineRule="auto"/>
        <w:jc w:val="both"/>
        <w:tabs defTabSz="720">
          <w:tab w:val="left" w:pos="1041" w:leader="none"/>
        </w:tabs>
      </w:pPr>
      <w:r>
        <w:t>se va solicita acoperire „all risks” pe toată ruta de transport. Valoarea asigurată va fi egală cu valoarea totală a echipamentelor transportate. În cazul producerii unui eveniment asigurat, ofertantul va notifica beneficiarul privat și va asigura recuperarea integrală a daunelor fără întârziere.</w:t>
      </w:r>
    </w:p>
    <w:p>
      <w:pPr>
        <w:ind w:right="12"/>
        <w:spacing w:before="41" w:line="276" w:lineRule="auto"/>
        <w:jc w:val="both"/>
        <w:tabs defTabSz="720">
          <w:tab w:val="left" w:pos="1041" w:leader="none"/>
        </w:tabs>
      </w:pPr>
      <w:r>
        <w:t>4.4. În afara obligațiilor care alcătuiesc obiectul principal al contractului, potrivit Capitolului 2 al contractului, furnizorul are și obligația de a asigura orice alte elemente/servicii/costuri</w:t>
      </w:r>
    </w:p>
    <w:p>
      <w:pPr>
        <w:ind w:right="12"/>
        <w:spacing w:before="41" w:line="276" w:lineRule="auto"/>
        <w:jc w:val="both"/>
        <w:tabs defTabSz="720">
          <w:tab w:val="left" w:pos="1041" w:leader="none"/>
        </w:tabs>
      </w:pPr>
      <w:r>
        <w:t>suplimentare necesare îndeplinirii obiectului contractului, dacă acestea nu au fost menționate în mod expres în caietul de sarcini și anexele sale, dar sunt necesare pentru îndeplinirea contractului.</w:t>
      </w:r>
    </w:p>
    <w:p>
      <w:pPr>
        <w:ind w:right="12"/>
        <w:spacing w:before="41" w:line="276" w:lineRule="auto"/>
        <w:jc w:val="both"/>
        <w:tabs defTabSz="720">
          <w:tab w:val="left" w:pos="1041" w:leader="none"/>
        </w:tabs>
      </w:pPr>
      <w:r>
        <w:t>4.5. Furnizorul echipamentelor are obligația de a furniza toate informațiile tehnice relevante necesare integrării acestora în proiectul final al parcului fotovoltaic. Acestea includ, fără a se limita la: desene tehnice detaliate, scheme de instalare, specificații de montaj și exploatare, diagrame funcționale și orice alte documente necesare pentru realizarea calculelor structurale, dimensionarea elementelor de infrastructură, compatibilitatea instalațiilor și elaborarea proiectului tehnic general. Informațiile vor fi transmise într-un format clar și complet, în termenele stabilite prin contract, astfel încât echipamentele să poată fi integrate corect în soluția constructivă și tehnică a proiectului.</w:t>
      </w:r>
    </w:p>
    <w:p>
      <w:pPr>
        <w:ind w:right="12"/>
        <w:spacing w:before="41" w:line="276" w:lineRule="auto"/>
        <w:jc w:val="both"/>
        <w:tabs defTabSz="720">
          <w:tab w:val="left" w:pos="1041" w:leader="none"/>
        </w:tabs>
      </w:pPr>
      <w:r>
        <w:t>4.6. Achizitorul va asigura în permanență furnizorului și terților agreați accesul liber, sigur, neîngrădit și nerestricționat la amplasament și la fiecare locație de montaj și instalare a a parcului fotovoltaic pe întreaga durată a prezentului acord, în vederea îndeplinirii de către furnizor a obligațiilor sale de asistență prevăzute la Capitolul 2 al prezentului contract.</w:t>
      </w:r>
    </w:p>
    <w:p>
      <w:pPr>
        <w:ind w:right="12"/>
        <w:spacing w:before="41" w:line="276" w:lineRule="auto"/>
        <w:tabs defTabSz="720">
          <w:tab w:val="left" w:pos="1041" w:leader="none"/>
        </w:tabs>
      </w:pPr>
      <w:r>
        <w:t>4.7. Părțile pot conveni modificarea contractului prin Act Adițional, încheiat în condițiile</w:t>
      </w:r>
    </w:p>
    <w:p>
      <w:pPr>
        <w:ind w:right="12"/>
        <w:spacing w:before="41" w:line="276" w:lineRule="auto"/>
        <w:tabs defTabSz="720">
          <w:tab w:val="left" w:pos="1041" w:leader="none"/>
        </w:tabs>
      </w:pPr>
      <w:r>
        <w:t>prevăzute în clauzele contractuale inițiale. Actele adiționale semnate nu vor modifica elementele care au dus la atribuirea inițială a contractului de achiziție către ofertantul declarat câștigător. Scopul actului adițional trebuie să fie strâns legat de obiectul contractului inițial.</w:t>
      </w:r>
    </w:p>
    <w:p>
      <w:pPr>
        <w:ind w:left="360" w:right="12"/>
        <w:spacing w:before="41" w:line="276" w:lineRule="auto"/>
        <w:tabs defTabSz="720">
          <w:tab w:val="left" w:pos="1041" w:leader="none"/>
        </w:tabs>
      </w:pPr>
      <w:r/>
    </w:p>
    <w:p>
      <w:pPr>
        <w:ind w:left="360" w:right="12"/>
        <w:spacing w:before="41" w:line="276" w:lineRule="auto"/>
        <w:tabs defTabSz="720">
          <w:tab w:val="left" w:pos="1041" w:leader="none"/>
        </w:tabs>
      </w:pPr>
      <w:r>
        <w:t>CAPITOLUL 5 – PRETUL CONTRACTULUI. OBLIGAȚIILE ACHIZITORULUI</w:t>
      </w:r>
    </w:p>
    <w:p>
      <w:pPr>
        <w:ind w:right="12"/>
        <w:spacing w:before="41" w:line="276" w:lineRule="auto"/>
        <w:jc w:val="both"/>
        <w:tabs defTabSz="720">
          <w:tab w:val="left" w:pos="1041" w:leader="none"/>
        </w:tabs>
        <w:rPr>
          <w:b/>
          <w:bCs/>
        </w:rPr>
      </w:pPr>
      <w:r>
        <w:t xml:space="preserve">5.1. Prețul total al contractului este conform ofertei financiare depuse, in suma de </w:t>
      </w:r>
      <w:r>
        <w:rPr>
          <w:b/>
          <w:bCs/>
        </w:rPr>
        <w:t xml:space="preserve">1.158.341,18 </w:t>
      </w:r>
      <w:r>
        <w:rPr>
          <w:b/>
          <w:bCs/>
        </w:rPr>
        <w:t xml:space="preserve">Ron </w:t>
      </w:r>
      <w:r>
        <w:rPr>
          <w:b/>
          <w:bCs/>
        </w:rPr>
        <w:t>plus</w:t>
      </w:r>
      <w:r>
        <w:rPr>
          <w:b/>
          <w:bCs/>
        </w:rPr>
        <w:t xml:space="preserve"> TVA</w:t>
      </w:r>
      <w:r>
        <w:rPr>
          <w:b/>
          <w:bCs/>
        </w:rPr>
        <w:t>.</w:t>
      </w:r>
      <w:r>
        <w:rPr>
          <w:b/>
          <w:bCs/>
        </w:rPr>
      </w:r>
    </w:p>
    <w:p>
      <w:pPr>
        <w:ind w:right="12"/>
        <w:spacing w:before="41" w:line="276" w:lineRule="auto"/>
        <w:jc w:val="both"/>
        <w:tabs defTabSz="720">
          <w:tab w:val="left" w:pos="1041" w:leader="none"/>
        </w:tabs>
      </w:pPr>
      <w:r>
        <w:t xml:space="preserve">5.2. Achizitorul va plăti astfel: </w:t>
      </w:r>
    </w:p>
    <w:p>
      <w:pPr>
        <w:ind w:firstLine="720"/>
        <w:spacing w:line="259" w:lineRule="auto"/>
        <w:jc w:val="both"/>
        <w:widowControl/>
        <w:rPr>
          <w:sz w:val="24"/>
          <w:lang w:val="en-us"/>
        </w:rPr>
      </w:pPr>
      <w:r>
        <w:rPr>
          <w:b/>
          <w:bCs/>
          <w:sz w:val="24"/>
          <w:lang w:val="en-us"/>
        </w:rPr>
        <w:t xml:space="preserve">- </w:t>
      </w:r>
      <w:r>
        <w:rPr>
          <w:sz w:val="24"/>
          <w:lang w:val="en-us"/>
        </w:rPr>
        <w:t>avans 30% din pretul total, in termen de 10 zile de la data facturii fiscale de avans emise de furnizor</w:t>
      </w:r>
    </w:p>
    <w:p>
      <w:pPr>
        <w:ind w:firstLine="720"/>
        <w:spacing w:line="259" w:lineRule="auto"/>
        <w:jc w:val="both"/>
        <w:widowControl/>
        <w:rPr>
          <w:sz w:val="24"/>
          <w:lang w:val="en-us"/>
        </w:rPr>
      </w:pPr>
      <w:r>
        <w:rPr>
          <w:sz w:val="24"/>
          <w:lang w:val="en-us"/>
        </w:rPr>
        <w:t xml:space="preserve">- 70% din pretul total dupa punerea in functiune in termen de 30 de zile de la data facturii fiscale finale emise de furnizor </w:t>
      </w:r>
    </w:p>
    <w:p>
      <w:pPr>
        <w:ind w:right="12"/>
        <w:spacing w:before="41" w:line="276" w:lineRule="auto"/>
        <w:jc w:val="both"/>
        <w:tabs defTabSz="720">
          <w:tab w:val="left" w:pos="1041" w:leader="none"/>
        </w:tabs>
      </w:pPr>
      <w:r>
        <w:t>5.3. Prețul contractului este ferm pe toata durata de derulare a acestuia, si nu poate fi ajustat.</w:t>
      </w:r>
    </w:p>
    <w:p>
      <w:pPr>
        <w:ind w:left="360" w:right="12"/>
        <w:spacing w:before="41" w:line="276" w:lineRule="auto"/>
        <w:tabs defTabSz="720">
          <w:tab w:val="left" w:pos="1041" w:leader="none"/>
        </w:tabs>
      </w:pPr>
      <w:r/>
    </w:p>
    <w:p>
      <w:pPr>
        <w:ind w:left="360" w:right="12"/>
        <w:spacing w:before="41" w:line="276" w:lineRule="auto"/>
        <w:tabs defTabSz="720">
          <w:tab w:val="left" w:pos="1041" w:leader="none"/>
        </w:tabs>
      </w:pPr>
      <w:r>
        <w:t>CAPITOLUL 6 – RECEPȚIA</w:t>
      </w:r>
    </w:p>
    <w:p>
      <w:pPr>
        <w:ind w:right="12"/>
        <w:spacing w:before="41" w:line="276" w:lineRule="auto"/>
        <w:jc w:val="both"/>
        <w:tabs defTabSz="720">
          <w:tab w:val="left" w:pos="1041" w:leader="none"/>
        </w:tabs>
      </w:pPr>
      <w:r>
        <w:t>6.1. Furnizorul va asista la efectuarea probelor și verificărilor echipamentelor livrate. Tot echipamentul și materialele necesare pentru realizarea testelor, încercărilor și probelor (inclusiv Punerea în Funcțiune) vor fi asigurate de către furnizor.</w:t>
      </w:r>
    </w:p>
    <w:p>
      <w:pPr>
        <w:ind w:right="12"/>
        <w:spacing w:before="41" w:line="276" w:lineRule="auto"/>
        <w:jc w:val="both"/>
        <w:tabs defTabSz="720">
          <w:tab w:val="left" w:pos="1041" w:leader="none"/>
        </w:tabs>
      </w:pPr>
      <w:r>
        <w:t>6.2. În cazul în care rezultatele probelor/testelor/incercarilor/verificarilor nu corespund cerințelor specificației sau se depistează în rezultate alte defecțiuni atribuite furnizorului, acesta va aduce îmbunătățiri instalației și va repeta încercarea pe cheltuiala proprie. Proba se consideră reușită dacă arată respectarea specificației tehnice și garanțiilor. Nerespectarea specificației tehnice este motiv de respingere a echipamentelor.</w:t>
      </w:r>
    </w:p>
    <w:p>
      <w:pPr>
        <w:ind w:right="12"/>
        <w:spacing w:before="41" w:line="276" w:lineRule="auto"/>
        <w:jc w:val="both"/>
        <w:tabs defTabSz="720">
          <w:tab w:val="left" w:pos="1041" w:leader="none"/>
        </w:tabs>
      </w:pPr>
      <w:r>
        <w:t>6.3. Echipamentele vor fi însoțite de Cartea Tehnică, Certificate de Calitate/Declarații de Conformitate, Certificate de Garanție (după caz). Toate produsele vor fi livrate și se va asigura asistență la punerea în funcțiune și teste astfel încât să se încadreze în termenele precizate în contract.</w:t>
      </w:r>
    </w:p>
    <w:p>
      <w:pPr>
        <w:ind w:right="12"/>
        <w:spacing w:before="41" w:line="276" w:lineRule="auto"/>
        <w:tabs defTabSz="720">
          <w:tab w:val="left" w:pos="1041" w:leader="none"/>
        </w:tabs>
      </w:pPr>
      <w:r>
        <w:t>6.4. Recepția echipamentelor furnizate și asistența pe parcursul lucrărilor de montaj se va realiza în două etape:</w:t>
      </w:r>
    </w:p>
    <w:p>
      <w:pPr>
        <w:ind w:left="360" w:right="12"/>
        <w:spacing w:before="41" w:line="276" w:lineRule="auto"/>
        <w:jc w:val="both"/>
        <w:tabs defTabSz="720">
          <w:tab w:val="left" w:pos="1041" w:leader="none"/>
        </w:tabs>
      </w:pPr>
      <w:r>
        <w:t>(i)</w:t>
        <w:tab/>
        <w:t>Recepția cantitativă și calitativă la livrare, desfășurată la locul de implementare al proiectului, pe baza documentelor de însoțire (factură, declarație de conformitate, avize, Cărți Tehnice etc.) – finalizarea se va consemna într-un Proces Verbal de recepție calitativă și cantitativă la livrarea în situ (PVRCCLS), semnat și de reprezentantul furnizorului;</w:t>
      </w:r>
    </w:p>
    <w:p>
      <w:pPr>
        <w:ind w:left="360" w:right="12"/>
        <w:spacing w:before="41" w:line="276" w:lineRule="auto"/>
        <w:jc w:val="both"/>
        <w:tabs defTabSz="720">
          <w:tab w:val="left" w:pos="1041" w:leader="none"/>
        </w:tabs>
      </w:pPr>
      <w:r>
        <w:t>(ii)</w:t>
        <w:tab/>
        <w:t>Asistență la recepția montajului, realizată după finalizarea lucrărilor de instalare mecanică, electrică și conectare la rețea (sau alte soluții, după caz) – finalizarea se va consemna într-un Proces Verbal de recepție la terminarea lucrărilor de montaj (PVRTL). Realizarea acestei etape se confirmă prin semnarea unui PV de finalizare a montajului și testelor, semnat și de reprezentantul furnizorului.</w:t>
      </w:r>
    </w:p>
    <w:p>
      <w:pPr>
        <w:ind w:right="12"/>
        <w:spacing w:before="41" w:line="276" w:lineRule="auto"/>
        <w:jc w:val="both"/>
        <w:tabs defTabSz="720">
          <w:tab w:val="left" w:pos="1041" w:leader="none"/>
        </w:tabs>
      </w:pPr>
      <w:r>
        <w:t>6.5. Recepția va fi efectuată de comisia desemnată de beneficiar și va fi consemnată prin proces-verbal de recepție parțială, încheiat cu sau fără observații.</w:t>
      </w:r>
    </w:p>
    <w:p>
      <w:pPr>
        <w:ind w:right="12"/>
        <w:spacing w:before="41" w:line="276" w:lineRule="auto"/>
        <w:jc w:val="both"/>
        <w:tabs defTabSz="720">
          <w:tab w:val="left" w:pos="1041" w:leader="none"/>
        </w:tabs>
      </w:pPr>
      <w:r>
        <w:t>6.6. Furnizorul are obligația de a remedia pe propria cheltuială orice deficiență, neconformitate sau lipsă constatată în cadrul procesului de recepție, în limita răspunderii sale.</w:t>
      </w:r>
    </w:p>
    <w:p>
      <w:pPr>
        <w:ind w:right="12"/>
        <w:spacing w:before="41" w:line="276" w:lineRule="auto"/>
        <w:jc w:val="both"/>
        <w:tabs defTabSz="720">
          <w:tab w:val="left" w:pos="1041" w:leader="none"/>
        </w:tabs>
      </w:pPr>
      <w:r>
        <w:t>6.7. Recepția nu exonerează furnizorul de obligația garantării bunei funcționări, a performanțelor asumate și a conformității cu documentația de atribuire.</w:t>
      </w:r>
    </w:p>
    <w:p>
      <w:pPr>
        <w:ind w:right="12"/>
        <w:spacing w:before="41" w:line="276" w:lineRule="auto"/>
        <w:tabs defTabSz="720">
          <w:tab w:val="left" w:pos="1041" w:leader="none"/>
        </w:tabs>
      </w:pPr>
      <w:r>
        <w:t>6.8. Testarea funcțională și perioada de probă</w:t>
      </w:r>
    </w:p>
    <w:p>
      <w:pPr>
        <w:ind w:left="360" w:right="12"/>
        <w:spacing w:before="41" w:line="276" w:lineRule="auto"/>
        <w:jc w:val="both"/>
        <w:tabs defTabSz="720">
          <w:tab w:val="left" w:pos="1041" w:leader="none"/>
        </w:tabs>
      </w:pPr>
      <w:r>
        <w:t>6.8.1.</w:t>
        <w:tab/>
        <w:t>După finalizarea montajului și conectarea completă a parcului fotovoltaic, se va derula o perioadă de testare și probă, cu scopul verificării funcționale și de performanță.</w:t>
      </w:r>
    </w:p>
    <w:p>
      <w:pPr>
        <w:ind w:left="360" w:right="12"/>
        <w:spacing w:before="41" w:line="276" w:lineRule="auto"/>
        <w:jc w:val="both"/>
        <w:tabs defTabSz="720">
          <w:tab w:val="left" w:pos="1041" w:leader="none"/>
        </w:tabs>
      </w:pPr>
      <w:r>
        <w:t>6.8.2.</w:t>
        <w:tab/>
        <w:t>Perioada de probă va avea o durată minimă de 72 ore de funcționare continuă fără defecțiuni a intregului sistem fotovoltaic, în regim de funcționare reală, conectată la rețea, cu monitorizarea tuturor parametrilor tehnici (putere livrată, disponibilitate, siguranță).</w:t>
      </w:r>
    </w:p>
    <w:p>
      <w:pPr>
        <w:ind w:left="360" w:right="12"/>
        <w:spacing w:before="41" w:line="276" w:lineRule="auto"/>
        <w:jc w:val="both"/>
        <w:tabs defTabSz="720">
          <w:tab w:val="left" w:pos="1041" w:leader="none"/>
        </w:tabs>
      </w:pPr>
      <w:r>
        <w:t>6.8.3.</w:t>
        <w:tab/>
        <w:t>La finalul perioadei de probă, comisia de recepție va întocmi un proces-verbal de recepție finală funcțională (PVRFF), cu sau fără observații iar furnizorul va participa la recepție și va semna procesul verbal menționat.</w:t>
      </w:r>
    </w:p>
    <w:p>
      <w:pPr>
        <w:ind w:right="12"/>
        <w:spacing w:before="41" w:line="276" w:lineRule="auto"/>
        <w:jc w:val="both"/>
        <w:tabs defTabSz="720">
          <w:tab w:val="left" w:pos="1041" w:leader="none"/>
        </w:tabs>
      </w:pPr>
      <w:r>
        <w:t>6.9. Recepția finală condiționează începerea perioadei de garanția de fabricație prevăzută în</w:t>
      </w:r>
    </w:p>
    <w:p>
      <w:pPr>
        <w:ind w:left="360" w:right="12"/>
        <w:spacing w:before="41" w:line="276" w:lineRule="auto"/>
        <w:jc w:val="both"/>
        <w:tabs defTabSz="720">
          <w:tab w:val="left" w:pos="1041" w:leader="none"/>
        </w:tabs>
      </w:pPr>
      <w:r>
        <w:t>contract și certifică acceptarea oficială a sistemului de către beneficiar.</w:t>
      </w:r>
    </w:p>
    <w:p>
      <w:pPr>
        <w:ind w:left="360" w:right="12"/>
        <w:spacing w:before="41" w:line="276" w:lineRule="auto"/>
        <w:tabs defTabSz="720">
          <w:tab w:val="left" w:pos="1041" w:leader="none"/>
        </w:tabs>
      </w:pPr>
      <w:r/>
    </w:p>
    <w:p>
      <w:pPr>
        <w:ind w:left="360" w:right="12"/>
        <w:spacing w:before="41" w:line="276" w:lineRule="auto"/>
        <w:tabs defTabSz="720">
          <w:tab w:val="left" w:pos="1041" w:leader="none"/>
        </w:tabs>
      </w:pPr>
      <w:r>
        <w:t>CAPITOLUL 7 – ÎNCETAREA CONTRACTULUI</w:t>
      </w:r>
    </w:p>
    <w:p>
      <w:pPr>
        <w:ind w:right="12"/>
        <w:spacing w:before="41" w:line="276" w:lineRule="auto"/>
        <w:jc w:val="both"/>
        <w:tabs defTabSz="720">
          <w:tab w:val="left" w:pos="1041" w:leader="none"/>
        </w:tabs>
      </w:pPr>
      <w:r>
        <w:t>Prezentul contract încetează la data executării integrale a obligațiilor prevăzute de acesta, ca urmare a unei încălcări semnificative a obligațiilor ce ii revin de către una din părți, sau în cazul în care o situație de forță majoră durează mai mult de 180 de zile.</w:t>
      </w:r>
    </w:p>
    <w:p>
      <w:pPr>
        <w:ind w:left="360" w:right="12"/>
        <w:spacing w:before="41" w:line="276" w:lineRule="auto"/>
        <w:tabs defTabSz="720">
          <w:tab w:val="left" w:pos="1041" w:leader="none"/>
        </w:tabs>
      </w:pPr>
      <w:r/>
    </w:p>
    <w:p>
      <w:pPr>
        <w:ind w:left="360" w:right="12"/>
        <w:spacing w:before="41" w:line="276" w:lineRule="auto"/>
        <w:tabs defTabSz="720">
          <w:tab w:val="left" w:pos="1041" w:leader="none"/>
        </w:tabs>
      </w:pPr>
      <w:r>
        <w:t>CAPITOLUL 8 – CONFIDENȚIALITATE</w:t>
      </w:r>
    </w:p>
    <w:p>
      <w:pPr>
        <w:ind w:right="12"/>
        <w:spacing w:before="41" w:line="276" w:lineRule="auto"/>
        <w:jc w:val="both"/>
        <w:tabs defTabSz="720">
          <w:tab w:val="left" w:pos="1041" w:leader="none"/>
        </w:tabs>
      </w:pPr>
      <w:r>
        <w:t>8.1.Fiecare parte tratează ca strict confidențială și nu divulgă sau utilizează nicio informație referitoare la prezentul contract sau la orice acord auxiliar, inclusiv la negocierile aferente.</w:t>
      </w:r>
    </w:p>
    <w:p>
      <w:pPr>
        <w:ind w:right="12"/>
        <w:spacing w:before="41" w:line="276" w:lineRule="auto"/>
        <w:tabs defTabSz="720">
          <w:tab w:val="left" w:pos="1041" w:leader="none"/>
        </w:tabs>
      </w:pPr>
      <w:r>
        <w:t>8.2. Restricțiile conținute în clauza 9.1. nu se vor aplica dacă și în măsura în care:</w:t>
      </w:r>
    </w:p>
    <w:p>
      <w:pPr>
        <w:ind w:left="360" w:right="12"/>
        <w:spacing w:before="41" w:line="276" w:lineRule="auto"/>
        <w:tabs defTabSz="720">
          <w:tab w:val="left" w:pos="1041" w:leader="none"/>
        </w:tabs>
      </w:pPr>
      <w:r>
        <w:t>a)</w:t>
        <w:tab/>
        <w:t>divulgarea este permisă de prezentul contract;</w:t>
      </w:r>
    </w:p>
    <w:p>
      <w:pPr>
        <w:ind w:left="360" w:right="12"/>
        <w:spacing w:before="41" w:line="276" w:lineRule="auto"/>
        <w:tabs defTabSz="720">
          <w:tab w:val="left" w:pos="1041" w:leader="none"/>
        </w:tabs>
      </w:pPr>
      <w:r>
        <w:t>b)</w:t>
        <w:tab/>
        <w:t>divulgarea este impusă de orice lege aplicabilă sau de o instanță;</w:t>
      </w:r>
    </w:p>
    <w:p>
      <w:pPr>
        <w:ind w:left="360" w:right="12"/>
        <w:spacing w:before="41" w:line="276" w:lineRule="auto"/>
        <w:tabs defTabSz="720">
          <w:tab w:val="left" w:pos="1041" w:leader="none"/>
        </w:tabs>
      </w:pPr>
      <w:r>
        <w:t>c)</w:t>
        <w:tab/>
        <w:t>divulgarea este cerută de orice bursă de valori mobiliare sau organism de reglementare</w:t>
      </w:r>
    </w:p>
    <w:p>
      <w:pPr>
        <w:ind w:left="360" w:right="12"/>
        <w:spacing w:before="41" w:line="276" w:lineRule="auto"/>
        <w:tabs defTabSz="720">
          <w:tab w:val="left" w:pos="1041" w:leader="none"/>
        </w:tabs>
      </w:pPr>
      <w:r>
        <w:t>sau guvernamental;</w:t>
      </w:r>
    </w:p>
    <w:p>
      <w:pPr>
        <w:ind w:left="360" w:right="12"/>
        <w:spacing w:before="41" w:line="276" w:lineRule="auto"/>
        <w:tabs defTabSz="720">
          <w:tab w:val="left" w:pos="1041" w:leader="none"/>
        </w:tabs>
      </w:pPr>
      <w:r>
        <w:t>d)</w:t>
        <w:tab/>
        <w:t>este necesară prezentarea de informații în conformitate cu orice norme sau cerințe contabile;</w:t>
      </w:r>
    </w:p>
    <w:p>
      <w:pPr>
        <w:ind w:left="360" w:right="12"/>
        <w:spacing w:before="41" w:line="276" w:lineRule="auto"/>
        <w:tabs defTabSz="720">
          <w:tab w:val="left" w:pos="1041" w:leader="none"/>
        </w:tabs>
      </w:pPr>
      <w:r>
        <w:t>e)</w:t>
        <w:tab/>
        <w:t>divulgarea este necesară pentru a pune în executare prezentul contract în cadrul</w:t>
      </w:r>
    </w:p>
    <w:p>
      <w:pPr>
        <w:ind w:left="360" w:right="12"/>
        <w:spacing w:before="41" w:line="276" w:lineRule="auto"/>
        <w:tabs defTabSz="720">
          <w:tab w:val="left" w:pos="1041" w:leader="none"/>
        </w:tabs>
      </w:pPr>
      <w:r>
        <w:t>procedurilor judiciare;</w:t>
      </w:r>
    </w:p>
    <w:p>
      <w:pPr>
        <w:ind w:left="360" w:right="12"/>
        <w:spacing w:before="41" w:line="276" w:lineRule="auto"/>
        <w:tabs defTabSz="720">
          <w:tab w:val="left" w:pos="1041" w:leader="none"/>
        </w:tabs>
      </w:pPr>
      <w:r>
        <w:t>f)</w:t>
        <w:tab/>
        <w:t>părțile și-au dat consimțământul scris pentru divulgare;</w:t>
      </w:r>
    </w:p>
    <w:p>
      <w:pPr>
        <w:ind w:left="360" w:right="12"/>
        <w:spacing w:before="41" w:line="276" w:lineRule="auto"/>
        <w:tabs defTabSz="720">
          <w:tab w:val="left" w:pos="1041" w:leader="none"/>
        </w:tabs>
      </w:pPr>
      <w:r>
        <w:t>g)</w:t>
        <w:tab/>
        <w:t>informațiile sunt sau au devenit publice (altfel decât prin încălcarea prezentului</w:t>
      </w:r>
    </w:p>
    <w:p>
      <w:pPr>
        <w:ind w:left="360" w:right="12"/>
        <w:spacing w:before="41" w:line="276" w:lineRule="auto"/>
        <w:tabs defTabSz="720">
          <w:tab w:val="left" w:pos="1041" w:leader="none"/>
        </w:tabs>
      </w:pPr>
      <w:r>
        <w:t>contract);</w:t>
      </w:r>
    </w:p>
    <w:p>
      <w:pPr>
        <w:ind w:left="360" w:right="12"/>
        <w:spacing w:before="41" w:line="276" w:lineRule="auto"/>
        <w:tabs defTabSz="720">
          <w:tab w:val="left" w:pos="1041" w:leader="none"/>
        </w:tabs>
      </w:pPr>
      <w:r>
        <w:t>h)</w:t>
        <w:tab/>
        <w:t xml:space="preserve">divulgarea este necesară pentru a obține consultanță din partea unui consilier </w:t>
      </w:r>
    </w:p>
    <w:p>
      <w:pPr>
        <w:ind w:left="360" w:right="12"/>
        <w:spacing w:before="41" w:line="276" w:lineRule="auto"/>
        <w:tabs defTabSz="720">
          <w:tab w:val="left" w:pos="1041" w:leader="none"/>
        </w:tabs>
      </w:pPr>
      <w:r/>
    </w:p>
    <w:p>
      <w:pPr>
        <w:ind w:left="360" w:right="12"/>
        <w:spacing w:before="41" w:line="276" w:lineRule="auto"/>
        <w:tabs defTabSz="720">
          <w:tab w:val="left" w:pos="1041" w:leader="none"/>
        </w:tabs>
      </w:pPr>
      <w:r>
        <w:t>profesional, care, la rândul său, este obligat să respecte obligațiile de confidențialitate; sau</w:t>
      </w:r>
    </w:p>
    <w:p>
      <w:pPr>
        <w:ind w:left="360" w:right="12"/>
        <w:spacing w:before="41" w:line="276" w:lineRule="auto"/>
        <w:tabs defTabSz="720">
          <w:tab w:val="left" w:pos="1041" w:leader="none"/>
        </w:tabs>
      </w:pPr>
      <w:r>
        <w:t>i)</w:t>
        <w:tab/>
        <w:t>divulgarea este necesară în cadrul grupului părții în cauză.</w:t>
      </w:r>
    </w:p>
    <w:p>
      <w:pPr>
        <w:ind w:left="360" w:right="12"/>
        <w:spacing w:before="41" w:line="276" w:lineRule="auto"/>
        <w:tabs defTabSz="720">
          <w:tab w:val="left" w:pos="1041" w:leader="none"/>
        </w:tabs>
      </w:pPr>
      <w:r/>
    </w:p>
    <w:p>
      <w:pPr>
        <w:ind w:left="360" w:right="12"/>
        <w:spacing w:before="41" w:line="276" w:lineRule="auto"/>
        <w:tabs defTabSz="720">
          <w:tab w:val="left" w:pos="1041" w:leader="none"/>
        </w:tabs>
      </w:pPr>
      <w:r>
        <w:t>CAPITOLUL 9 – LEGEA APLICABILĂ</w:t>
      </w:r>
    </w:p>
    <w:p>
      <w:pPr>
        <w:ind w:left="360" w:right="12"/>
        <w:spacing w:before="41" w:line="276" w:lineRule="auto"/>
        <w:tabs defTabSz="720">
          <w:tab w:val="left" w:pos="1041" w:leader="none"/>
        </w:tabs>
      </w:pPr>
      <w:r>
        <w:t>Prezentul contract este guvernat de legea română.</w:t>
      </w:r>
    </w:p>
    <w:p>
      <w:pPr>
        <w:ind w:left="360" w:right="12"/>
        <w:spacing w:before="41" w:line="276" w:lineRule="auto"/>
        <w:tabs defTabSz="720">
          <w:tab w:val="left" w:pos="1041" w:leader="none"/>
        </w:tabs>
      </w:pPr>
      <w:r/>
    </w:p>
    <w:p>
      <w:pPr>
        <w:ind w:left="360" w:right="12"/>
        <w:spacing w:before="41" w:line="276" w:lineRule="auto"/>
        <w:tabs defTabSz="720">
          <w:tab w:val="left" w:pos="1041" w:leader="none"/>
        </w:tabs>
      </w:pPr>
      <w:r>
        <w:rPr>
          <w:b/>
          <w:bCs/>
        </w:rPr>
        <w:t xml:space="preserve">Beneficiar,  </w:t>
      </w:r>
      <w:r>
        <w:t xml:space="preserve">                                                                                                                      </w:t>
      </w:r>
      <w:r>
        <w:rPr>
          <w:b/>
          <w:bCs/>
        </w:rPr>
        <w:t xml:space="preserve">       Furnizor,</w:t>
        <w:tab/>
        <w:t xml:space="preserve">        </w:t>
      </w:r>
      <w:r>
        <w:t xml:space="preserve">                                                                                                                             </w:t>
      </w:r>
    </w:p>
    <w:p>
      <w:r>
        <w:t>METREM BECLEAN S.R.L.                                                                                             .....................................</w:t>
      </w:r>
    </w:p>
    <w:p>
      <w:r>
        <w:t>MATHE KINGA TIMEA                                                                                                    .....................................</w:t>
      </w:r>
    </w:p>
    <w:p>
      <w:r>
        <w:t>Administrator                                                                                                                 .....................................</w:t>
      </w:r>
    </w:p>
    <w:p>
      <w:r>
        <w:t xml:space="preserve">     </w:t>
      </w:r>
    </w:p>
    <w:p>
      <w:pPr>
        <w:sectPr>
          <w:footnotePr>
            <w:pos w:val="pageBottom"/>
            <w:numFmt w:val="decimal"/>
            <w:numStart w:val="1"/>
            <w:numRestart w:val="continuous"/>
          </w:footnotePr>
          <w:endnotePr>
            <w:pos w:val="docEnd"/>
            <w:numFmt w:val="lowerRoman"/>
            <w:numStart w:val="1"/>
            <w:numRestart w:val="continuous"/>
          </w:endnotePr>
          <w:headerReference w:type="default" r:id="rId12"/>
          <w:footerReference w:type="default" r:id="rId13"/>
          <w:type w:val="nextPage"/>
          <w:pgSz w:h="15840" w:w="12240"/>
          <w:pgMar w:left="1440" w:top="1880" w:right="1800" w:bottom="1200" w:header="888" w:footer="1018"/>
          <w:paperSrc w:first="0" w:other="0" a="0" b="0"/>
          <w:pgNumType w:fmt="decimal"/>
          <w:tmGutter w:val="3"/>
          <w:mirrorMargins w:val="0"/>
          <w:tmSection w:h="-1">
            <w:tmHeader w:id="0" w:h="0" edge="888" text="0">
              <w:shd w:val="none"/>
            </w:tmHeader>
            <w:tmFooter w:id="0" w:h="0" edge="101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before="159"/>
        <w:tabs defTabSz="720">
          <w:tab w:val="left" w:pos="4680" w:leader="none"/>
        </w:tabs>
        <w:rPr>
          <w:b/>
        </w:rPr>
      </w:pPr>
      <w:r>
        <w:rPr>
          <w:b/>
        </w:rPr>
      </w:r>
    </w:p>
    <w:sectPr>
      <w:footnotePr>
        <w:pos w:val="pageBottom"/>
        <w:numFmt w:val="decimal"/>
        <w:numStart w:val="1"/>
        <w:numRestart w:val="continuous"/>
      </w:footnotePr>
      <w:endnotePr>
        <w:pos w:val="docEnd"/>
        <w:numFmt w:val="lowerRoman"/>
        <w:numStart w:val="1"/>
        <w:numRestart w:val="continuous"/>
      </w:endnotePr>
      <w:headerReference w:type="default" r:id="rId14"/>
      <w:footerReference w:type="default" r:id="rId15"/>
      <w:type w:val="nextPage"/>
      <w:pgSz w:h="15840" w:w="12240"/>
      <w:pgMar w:left="1440" w:top="1880" w:right="1800" w:bottom="1200" w:header="888" w:footer="1018"/>
      <w:paperSrc w:first="0" w:other="0" a="0" b="0"/>
      <w:pgNumType w:fmt="decimal"/>
      <w:tmGutter w:val="3"/>
      <w:mirrorMargins w:val="0"/>
      <w:tmSection w:h="-2">
        <w:tmHeader w:id="0" w:h="0" edge="888" text="0">
          <w:shd w:val="none"/>
        </w:tmHeader>
        <w:tmFooter w:id="0" w:h="0" edge="101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Cambria">
    <w:panose1 w:val="02040503050406030204"/>
    <w:charset w:val="00"/>
    <w:family w:val="roman"/>
    <w:pitch w:val="default"/>
  </w:font>
  <w:font w:name="Verdana">
    <w:panose1 w:val="020B060403050404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ind w:left="0"/>
      <w:spacing w:line="14" w:lineRule="auto"/>
      <w:rPr>
        <w:sz w:val="20"/>
      </w:rPr>
    </w:pPr>
    <w:r>
      <w:rPr>
        <w:noProof/>
      </w:rPr>
      <mc:AlternateContent>
        <mc:Choice Requires="wps">
          <w:drawing>
            <wp:anchor distT="0" distB="0" distL="0" distR="0" simplePos="0" relativeHeight="251658241" behindDoc="1" locked="0" layoutInCell="0" hidden="0" allowOverlap="1">
              <wp:simplePos x="0" y="0"/>
              <wp:positionH relativeFrom="page">
                <wp:posOffset>2528570</wp:posOffset>
              </wp:positionH>
              <wp:positionV relativeFrom="page">
                <wp:posOffset>9272270</wp:posOffset>
              </wp:positionV>
              <wp:extent cx="2713990" cy="179705"/>
              <wp:effectExtent l="0" t="0" r="0" b="0"/>
              <wp:wrapNone/>
              <wp:docPr id="1" name="Textbox 5"/>
              <wp:cNvGraphicFramePr/>
              <a:graphic xmlns:a="http://schemas.openxmlformats.org/drawingml/2006/main">
                <a:graphicData uri="http://schemas.microsoft.com/office/word/2010/wordprocessingShape">
                  <wps:wsp>
                    <wps:cNvSpPr>
                      <a:extLst>
                        <a:ext uri="smNativeData">
                          <sm:smNativeData xmlns:sm="smNativeData" val="SMDATA_14_up87a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I4PAAAAAAAAAAAAAAo5AACyEAAAGwEAAAAAAACODwAACjkAACgAAAAIAAAAAQAAAAEAAAA="/>
                        </a:ext>
                      </a:extLst>
                    </wps:cNvSpPr>
                    <wps:spPr>
                      <a:xfrm>
                        <a:off x="0" y="0"/>
                        <a:ext cx="2713990" cy="179705"/>
                      </a:xfrm>
                      <a:prstGeom prst="rect">
                        <a:avLst/>
                      </a:prstGeom>
                      <a:noFill/>
                      <a:ln>
                        <a:noFill/>
                      </a:ln>
                    </wps:spPr>
                    <wps:bodyPr spcFirstLastPara="1" vertOverflow="clip" horzOverflow="clip" lIns="0" tIns="0" rIns="0" bIns="0" upright="1">
                      <a:noAutofit/>
                    </wps:bodyPr>
                  </wps:wsp>
                </a:graphicData>
              </a:graphic>
            </wp:anchor>
          </w:drawing>
        </mc:Choice>
        <mc:Fallback>
          <w:pict>
            <v:rect id="Textbox 5" o:spid="_x0000_s3073" style="position:absolute;margin-left:199.10pt;margin-top:730.10pt;mso-position-horizontal-relative:page;mso-position-vertical-relative:page;width:213.70pt;height:14.15pt;z-index:251658241;mso-wrap-distance-left:0.00pt;mso-wrap-distance-top:0.00pt;mso-wrap-distance-right:0.00pt;mso-wrap-distance-bottom:0.00pt;mso-wrap-style:square" stroked="f" filled="f" v:ext="SMDATA_14_up87a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I4PAAAAAAAAAAAAAAo5AACyEAAAGwEAAAAAAACODwAACjkAACgAAAAIAAAAAQAAAAEAAAA=">
              <w10:wrap type="none" anchorx="page" anchory="page"/>
            </v:rect>
          </w:pict>
        </mc:Fallback>
      </mc:AlternateContent>
    </w:r>
    <w:r>
      <w:rPr>
        <w:sz w:val="2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ind w:left="0"/>
      <w:spacing w:line="14" w:lineRule="auto"/>
      <w:rPr>
        <w:sz w:val="20"/>
      </w:rPr>
    </w:pPr>
    <w:r>
      <w:rPr>
        <w:noProof/>
      </w:rPr>
      <mc:AlternateContent>
        <mc:Choice Requires="wps">
          <w:drawing>
            <wp:anchor distT="0" distB="0" distL="0" distR="0" simplePos="0" relativeHeight="251658243" behindDoc="1" locked="0" layoutInCell="0" hidden="0" allowOverlap="1">
              <wp:simplePos x="0" y="0"/>
              <wp:positionH relativeFrom="page">
                <wp:posOffset>2528570</wp:posOffset>
              </wp:positionH>
              <wp:positionV relativeFrom="page">
                <wp:posOffset>9272270</wp:posOffset>
              </wp:positionV>
              <wp:extent cx="2713990" cy="179705"/>
              <wp:effectExtent l="0" t="0" r="0" b="0"/>
              <wp:wrapNone/>
              <wp:docPr id="3" name="Textbox 4"/>
              <wp:cNvGraphicFramePr/>
              <a:graphic xmlns:a="http://schemas.openxmlformats.org/drawingml/2006/main">
                <a:graphicData uri="http://schemas.microsoft.com/office/word/2010/wordprocessingShape">
                  <wps:wsp>
                    <wps:cNvSpPr>
                      <a:extLst>
                        <a:ext uri="smNativeData">
                          <sm:smNativeData xmlns:sm="smNativeData" val="SMDATA_14_up87a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I4PAAAAAAAAAAAAAAo5AACyEAAAGwEAAAAAAQCODwAACjkAACgAAAAIAAAAAQAAAAEAAAA="/>
                        </a:ext>
                      </a:extLst>
                    </wps:cNvSpPr>
                    <wps:spPr>
                      <a:xfrm>
                        <a:off x="0" y="0"/>
                        <a:ext cx="2713990" cy="179705"/>
                      </a:xfrm>
                      <a:prstGeom prst="rect">
                        <a:avLst/>
                      </a:prstGeom>
                      <a:noFill/>
                      <a:ln>
                        <a:noFill/>
                      </a:ln>
                    </wps:spPr>
                    <wps:bodyPr spcFirstLastPara="1" vertOverflow="clip" horzOverflow="clip" lIns="0" tIns="0" rIns="0" bIns="0" upright="1">
                      <a:noAutofit/>
                    </wps:bodyPr>
                  </wps:wsp>
                </a:graphicData>
              </a:graphic>
            </wp:anchor>
          </w:drawing>
        </mc:Choice>
        <mc:Fallback>
          <w:pict>
            <v:rect id="Textbox 4" o:spid="_x0000_s5121" style="position:absolute;margin-left:199.10pt;margin-top:730.10pt;mso-position-horizontal-relative:page;mso-position-vertical-relative:page;width:213.70pt;height:14.15pt;z-index:251658243;mso-wrap-distance-left:0.00pt;mso-wrap-distance-top:0.00pt;mso-wrap-distance-right:0.00pt;mso-wrap-distance-bottom:0.00pt;mso-wrap-style:square" stroked="f" filled="f" v:ext="SMDATA_14_up87a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I4PAAAAAAAAAAAAAAo5AACyEAAAGwEAAAAAAQCODwAACjkAACgAAAAIAAAAAQAAAAEAAAA=">
              <w10:wrap type="none" anchorx="page" anchory="page"/>
            </v:rect>
          </w:pict>
        </mc:Fallback>
      </mc:AlternateContent>
    </w:r>
    <w:r>
      <w:rPr>
        <w:sz w:val="20"/>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ind w:left="0"/>
      <w:spacing w:line="14" w:lineRule="auto"/>
      <w:rPr>
        <w:sz w:val="20"/>
      </w:rPr>
    </w:pPr>
    <w:r>
      <w:rPr>
        <w:noProof/>
      </w:rPr>
      <mc:AlternateContent>
        <mc:Choice Requires="wps">
          <w:drawing>
            <wp:anchor distT="0" distB="0" distL="0" distR="0" simplePos="0" relativeHeight="251658245" behindDoc="1" locked="0" layoutInCell="0" hidden="0" allowOverlap="1">
              <wp:simplePos x="0" y="0"/>
              <wp:positionH relativeFrom="page">
                <wp:posOffset>2528570</wp:posOffset>
              </wp:positionH>
              <wp:positionV relativeFrom="page">
                <wp:posOffset>9272270</wp:posOffset>
              </wp:positionV>
              <wp:extent cx="2713990" cy="179705"/>
              <wp:effectExtent l="0" t="0" r="0" b="0"/>
              <wp:wrapNone/>
              <wp:docPr id="5" name="Textbox 3"/>
              <wp:cNvGraphicFramePr/>
              <a:graphic xmlns:a="http://schemas.openxmlformats.org/drawingml/2006/main">
                <a:graphicData uri="http://schemas.microsoft.com/office/word/2010/wordprocessingShape">
                  <wps:wsp>
                    <wps:cNvSpPr>
                      <a:extLst>
                        <a:ext uri="smNativeData">
                          <sm:smNativeData xmlns:sm="smNativeData" val="SMDATA_14_up87a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I4PAAAAAAAAAAAAAAo5AACyEAAAGwEAAAAAAgCODwAACjkAACgAAAAIAAAAAQAAAAEAAAA="/>
                        </a:ext>
                      </a:extLst>
                    </wps:cNvSpPr>
                    <wps:spPr>
                      <a:xfrm>
                        <a:off x="0" y="0"/>
                        <a:ext cx="2713990" cy="179705"/>
                      </a:xfrm>
                      <a:prstGeom prst="rect">
                        <a:avLst/>
                      </a:prstGeom>
                      <a:noFill/>
                      <a:ln>
                        <a:noFill/>
                      </a:ln>
                    </wps:spPr>
                    <wps:bodyPr spcFirstLastPara="1" vertOverflow="clip" horzOverflow="clip" lIns="0" tIns="0" rIns="0" bIns="0" upright="1">
                      <a:noAutofit/>
                    </wps:bodyPr>
                  </wps:wsp>
                </a:graphicData>
              </a:graphic>
            </wp:anchor>
          </w:drawing>
        </mc:Choice>
        <mc:Fallback>
          <w:pict>
            <v:rect id="Textbox 3" o:spid="_x0000_s7169" style="position:absolute;margin-left:199.10pt;margin-top:730.10pt;mso-position-horizontal-relative:page;mso-position-vertical-relative:page;width:213.70pt;height:14.15pt;z-index:251658245;mso-wrap-distance-left:0.00pt;mso-wrap-distance-top:0.00pt;mso-wrap-distance-right:0.00pt;mso-wrap-distance-bottom:0.00pt;mso-wrap-style:square" stroked="f" filled="f" v:ext="SMDATA_14_up87a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I4PAAAAAAAAAAAAAAo5AACyEAAAGwEAAAAAAgCODwAACjkAACgAAAAIAAAAAQAAAAEAAAA=">
              <w10:wrap type="none" anchorx="page" anchory="page"/>
            </v:rect>
          </w:pict>
        </mc:Fallback>
      </mc:AlternateContent>
    </w:r>
    <w:r>
      <w:rPr>
        <w:sz w:val="20"/>
      </w:r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ind w:left="0"/>
      <w:spacing w:line="14" w:lineRule="auto"/>
      <w:rPr>
        <w:sz w:val="20"/>
      </w:rPr>
    </w:pPr>
    <w:r>
      <w:rPr>
        <w:noProof/>
      </w:rPr>
      <mc:AlternateContent>
        <mc:Choice Requires="wps">
          <w:drawing>
            <wp:anchor distT="0" distB="0" distL="0" distR="0" simplePos="0" relativeHeight="251658248" behindDoc="1" locked="0" layoutInCell="0" hidden="0" allowOverlap="1">
              <wp:simplePos x="0" y="0"/>
              <wp:positionH relativeFrom="page">
                <wp:posOffset>2528570</wp:posOffset>
              </wp:positionH>
              <wp:positionV relativeFrom="page">
                <wp:posOffset>9272270</wp:posOffset>
              </wp:positionV>
              <wp:extent cx="2713990" cy="179705"/>
              <wp:effectExtent l="0" t="0" r="0" b="0"/>
              <wp:wrapNone/>
              <wp:docPr id="8" name="Textbox 2"/>
              <wp:cNvGraphicFramePr/>
              <a:graphic xmlns:a="http://schemas.openxmlformats.org/drawingml/2006/main">
                <a:graphicData uri="http://schemas.microsoft.com/office/word/2010/wordprocessingShape">
                  <wps:wsp>
                    <wps:cNvSpPr>
                      <a:extLst>
                        <a:ext uri="smNativeData">
                          <sm:smNativeData xmlns:sm="smNativeData" val="SMDATA_14_up87a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I4PAAAAAAAAAAAAAAo5AACyEAAAGwEAAAAAAwCODwAACjkAACgAAAAIAAAAAQAAAAEAAAA="/>
                        </a:ext>
                      </a:extLst>
                    </wps:cNvSpPr>
                    <wps:spPr>
                      <a:xfrm>
                        <a:off x="0" y="0"/>
                        <a:ext cx="2713990" cy="179705"/>
                      </a:xfrm>
                      <a:prstGeom prst="rect">
                        <a:avLst/>
                      </a:prstGeom>
                      <a:noFill/>
                      <a:ln>
                        <a:noFill/>
                      </a:ln>
                    </wps:spPr>
                    <wps:txbx>
                      <w:txbxContent>
                        <w:p>
                          <w:pPr>
                            <w:ind w:left="20"/>
                            <w:spacing w:before="19"/>
                            <w:rPr>
                              <w:rFonts w:ascii="Verdana" w:hAnsi="Verdana"/>
                              <w:sz w:val="20"/>
                            </w:rPr>
                          </w:pPr>
                          <w:r>
                            <w:rPr>
                              <w:rFonts w:ascii="Verdana" w:hAnsi="Verdana"/>
                              <w:color w:val="0e4660"/>
                              <w:sz w:val="20"/>
                            </w:rPr>
                            <w:t>„Finanțat</w:t>
                          </w:r>
                          <w:r>
                            <w:rPr>
                              <w:rFonts w:ascii="Verdana" w:hAnsi="Verdana"/>
                              <w:color w:val="0e4660"/>
                              <w:spacing w:val="-6" w:percent="94"/>
                              <w:sz w:val="20"/>
                            </w:rPr>
                            <w:t xml:space="preserve"> </w:t>
                          </w:r>
                          <w:r>
                            <w:rPr>
                              <w:rFonts w:ascii="Verdana" w:hAnsi="Verdana"/>
                              <w:color w:val="0e4660"/>
                              <w:sz w:val="20"/>
                            </w:rPr>
                            <w:t>prin</w:t>
                          </w:r>
                          <w:r>
                            <w:rPr>
                              <w:rFonts w:ascii="Verdana" w:hAnsi="Verdana"/>
                              <w:color w:val="0e4660"/>
                              <w:spacing w:val="-6" w:percent="94"/>
                              <w:sz w:val="20"/>
                            </w:rPr>
                            <w:t xml:space="preserve"> </w:t>
                          </w:r>
                          <w:r>
                            <w:rPr>
                              <w:rFonts w:ascii="Verdana" w:hAnsi="Verdana"/>
                              <w:color w:val="0e4660"/>
                              <w:sz w:val="20"/>
                            </w:rPr>
                            <w:t>Fondul</w:t>
                          </w:r>
                          <w:r>
                            <w:rPr>
                              <w:rFonts w:ascii="Verdana" w:hAnsi="Verdana"/>
                              <w:color w:val="0e4660"/>
                              <w:spacing w:val="-6" w:percent="94"/>
                              <w:sz w:val="20"/>
                            </w:rPr>
                            <w:t xml:space="preserve"> </w:t>
                          </w:r>
                          <w:r>
                            <w:rPr>
                              <w:rFonts w:ascii="Verdana" w:hAnsi="Verdana"/>
                              <w:color w:val="0e4660"/>
                              <w:sz w:val="20"/>
                            </w:rPr>
                            <w:t>pentru</w:t>
                          </w:r>
                          <w:r>
                            <w:rPr>
                              <w:rFonts w:ascii="Verdana" w:hAnsi="Verdana"/>
                              <w:color w:val="0e4660"/>
                              <w:spacing w:val="-6" w:percent="94"/>
                              <w:sz w:val="20"/>
                            </w:rPr>
                            <w:t xml:space="preserve"> </w:t>
                          </w:r>
                          <w:r>
                            <w:rPr>
                              <w:rFonts w:ascii="Verdana" w:hAnsi="Verdana"/>
                              <w:color w:val="0e4660"/>
                              <w:spacing w:val="-2" w:percent="98"/>
                              <w:sz w:val="20"/>
                            </w:rPr>
                            <w:t>Modernizare”</w:t>
                          </w:r>
                          <w:r>
                            <w:rPr>
                              <w:rFonts w:ascii="Verdana" w:hAnsi="Verdana"/>
                              <w:sz w:val="20"/>
                            </w:rP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2" o:spid="_x0000_s9217" style="position:absolute;margin-left:199.10pt;margin-top:730.10pt;mso-position-horizontal-relative:page;mso-position-vertical-relative:page;width:213.70pt;height:14.15pt;z-index:251658248;mso-wrap-distance-left:0.00pt;mso-wrap-distance-top:0.00pt;mso-wrap-distance-right:0.00pt;mso-wrap-distance-bottom:0.00pt;mso-wrap-style:square" stroked="f" filled="f" v:ext="SMDATA_14_up87a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I4PAAAAAAAAAAAAAAo5AACyEAAAGwEAAAAAAwCODwAACjkAACgAAAAIAAAAAQAAAAEAAAA=" o:insetmode="custom">
              <w10:wrap type="none" anchorx="page" anchory="page"/>
              <v:textbox inset="0.0pt,0.0pt,0.0pt,0.0pt">
                <w:txbxContent>
                  <w:p>
                    <w:pPr>
                      <w:ind w:left="20"/>
                      <w:spacing w:before="19"/>
                      <w:rPr>
                        <w:rFonts w:ascii="Verdana" w:hAnsi="Verdana"/>
                        <w:sz w:val="20"/>
                      </w:rPr>
                    </w:pPr>
                    <w:r>
                      <w:rPr>
                        <w:rFonts w:ascii="Verdana" w:hAnsi="Verdana"/>
                        <w:color w:val="0e4660"/>
                        <w:sz w:val="20"/>
                      </w:rPr>
                      <w:t>„Finanțat</w:t>
                    </w:r>
                    <w:r>
                      <w:rPr>
                        <w:rFonts w:ascii="Verdana" w:hAnsi="Verdana"/>
                        <w:color w:val="0e4660"/>
                        <w:spacing w:val="-6" w:percent="94"/>
                        <w:sz w:val="20"/>
                      </w:rPr>
                      <w:t xml:space="preserve"> </w:t>
                    </w:r>
                    <w:r>
                      <w:rPr>
                        <w:rFonts w:ascii="Verdana" w:hAnsi="Verdana"/>
                        <w:color w:val="0e4660"/>
                        <w:sz w:val="20"/>
                      </w:rPr>
                      <w:t>prin</w:t>
                    </w:r>
                    <w:r>
                      <w:rPr>
                        <w:rFonts w:ascii="Verdana" w:hAnsi="Verdana"/>
                        <w:color w:val="0e4660"/>
                        <w:spacing w:val="-6" w:percent="94"/>
                        <w:sz w:val="20"/>
                      </w:rPr>
                      <w:t xml:space="preserve"> </w:t>
                    </w:r>
                    <w:r>
                      <w:rPr>
                        <w:rFonts w:ascii="Verdana" w:hAnsi="Verdana"/>
                        <w:color w:val="0e4660"/>
                        <w:sz w:val="20"/>
                      </w:rPr>
                      <w:t>Fondul</w:t>
                    </w:r>
                    <w:r>
                      <w:rPr>
                        <w:rFonts w:ascii="Verdana" w:hAnsi="Verdana"/>
                        <w:color w:val="0e4660"/>
                        <w:spacing w:val="-6" w:percent="94"/>
                        <w:sz w:val="20"/>
                      </w:rPr>
                      <w:t xml:space="preserve"> </w:t>
                    </w:r>
                    <w:r>
                      <w:rPr>
                        <w:rFonts w:ascii="Verdana" w:hAnsi="Verdana"/>
                        <w:color w:val="0e4660"/>
                        <w:sz w:val="20"/>
                      </w:rPr>
                      <w:t>pentru</w:t>
                    </w:r>
                    <w:r>
                      <w:rPr>
                        <w:rFonts w:ascii="Verdana" w:hAnsi="Verdana"/>
                        <w:color w:val="0e4660"/>
                        <w:spacing w:val="-6" w:percent="94"/>
                        <w:sz w:val="20"/>
                      </w:rPr>
                      <w:t xml:space="preserve"> </w:t>
                    </w:r>
                    <w:r>
                      <w:rPr>
                        <w:rFonts w:ascii="Verdana" w:hAnsi="Verdana"/>
                        <w:color w:val="0e4660"/>
                        <w:spacing w:val="-2" w:percent="98"/>
                        <w:sz w:val="20"/>
                      </w:rPr>
                      <w:t>Modernizare”</w:t>
                    </w:r>
                    <w:r>
                      <w:rPr>
                        <w:rFonts w:ascii="Verdana" w:hAnsi="Verdana"/>
                        <w:sz w:val="20"/>
                      </w:rPr>
                    </w:r>
                  </w:p>
                </w:txbxContent>
              </v:textbox>
            </v:rect>
          </w:pict>
        </mc:Fallback>
      </mc:AlternateContent>
    </w:r>
    <w:r>
      <w:rPr>
        <w:sz w:val="20"/>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ind w:left="0"/>
      <w:spacing w:line="14" w:lineRule="auto"/>
      <w:rPr>
        <w:sz w:val="20"/>
      </w:rPr>
    </w:pPr>
    <w:r>
      <w:rPr>
        <w:noProof/>
      </w:rPr>
      <w:drawing>
        <wp:anchor distT="0" distB="0" distL="0" distR="0" simplePos="0" relativeHeight="251658242" behindDoc="1" locked="0" layoutInCell="0" hidden="0" allowOverlap="1">
          <wp:simplePos x="0" y="0"/>
          <wp:positionH relativeFrom="page">
            <wp:posOffset>1114425</wp:posOffset>
          </wp:positionH>
          <wp:positionV relativeFrom="page">
            <wp:posOffset>563880</wp:posOffset>
          </wp:positionV>
          <wp:extent cx="5026660" cy="586105"/>
          <wp:effectExtent l="0" t="0" r="0" b="0"/>
          <wp:wrapNone/>
          <wp:docPr id="2" name="Image 4"/>
          <wp:cNvGraphicFramePr/>
          <a:graphic xmlns:a="http://schemas.openxmlformats.org/drawingml/2006/main">
            <a:graphicData uri="http://schemas.openxmlformats.org/drawingml/2006/picture">
              <pic:pic xmlns:pic="http://schemas.openxmlformats.org/drawingml/2006/picture">
                <pic:nvPicPr>
                  <pic:cNvPr id="2" name="Image 4"/>
                  <pic:cNvPicPr>
                    <a:extLst>
                      <a:ext uri="smNativeData">
                        <sm:smNativeData xmlns:sm="smNativeData" val="SMDATA_16_up87ah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AAAAAAAAADbBgAAAAAAAAAAAAB4AwAA7B4AAJsDAAAAAAAA2wYAAHgDAAAoAAAACAAAAAEAAAABAAAA"/>
                      </a:ext>
                    </a:extLst>
                  </pic:cNvPicPr>
                </pic:nvPicPr>
                <pic:blipFill>
                  <a:blip r:embed="rId1"/>
                  <a:stretch>
                    <a:fillRect/>
                  </a:stretch>
                </pic:blipFill>
                <pic:spPr>
                  <a:xfrm>
                    <a:off x="0" y="0"/>
                    <a:ext cx="5026660" cy="586105"/>
                  </a:xfrm>
                  <a:prstGeom prst="rect">
                    <a:avLst/>
                  </a:prstGeom>
                  <a:noFill/>
                  <a:ln w="9525">
                    <a:noFill/>
                  </a:ln>
                </pic:spPr>
              </pic:pic>
            </a:graphicData>
          </a:graphic>
        </wp:anchor>
      </w:drawing>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ind w:left="0"/>
      <w:spacing w:line="14" w:lineRule="auto"/>
      <w:rPr>
        <w:sz w:val="20"/>
      </w:rPr>
    </w:pPr>
    <w:r>
      <w:rPr>
        <w:noProof/>
      </w:rPr>
      <w:drawing>
        <wp:anchor distT="0" distB="0" distL="0" distR="0" simplePos="0" relativeHeight="251658244" behindDoc="1" locked="0" layoutInCell="0" hidden="0" allowOverlap="1">
          <wp:simplePos x="0" y="0"/>
          <wp:positionH relativeFrom="page">
            <wp:posOffset>1114425</wp:posOffset>
          </wp:positionH>
          <wp:positionV relativeFrom="page">
            <wp:posOffset>563880</wp:posOffset>
          </wp:positionV>
          <wp:extent cx="5026660" cy="586105"/>
          <wp:effectExtent l="0" t="0" r="0" b="0"/>
          <wp:wrapNone/>
          <wp:docPr id="4" name="Image 3"/>
          <wp:cNvGraphicFramePr/>
          <a:graphic xmlns:a="http://schemas.openxmlformats.org/drawingml/2006/main">
            <a:graphicData uri="http://schemas.openxmlformats.org/drawingml/2006/picture">
              <pic:pic xmlns:pic="http://schemas.openxmlformats.org/drawingml/2006/picture">
                <pic:nvPicPr>
                  <pic:cNvPr id="4" name="Image 3"/>
                  <pic:cNvPicPr>
                    <a:extLst>
                      <a:ext uri="smNativeData">
                        <sm:smNativeData xmlns:sm="smNativeData" val="SMDATA_16_up87ah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AAAAAAAAADbBgAAAAAAAAAAAAB4AwAA7B4AAJsDAAAAAAEA2wYAAHgDAAAoAAAACAAAAAEAAAABAAAA"/>
                      </a:ext>
                    </a:extLst>
                  </pic:cNvPicPr>
                </pic:nvPicPr>
                <pic:blipFill>
                  <a:blip r:embed="rId1"/>
                  <a:stretch>
                    <a:fillRect/>
                  </a:stretch>
                </pic:blipFill>
                <pic:spPr>
                  <a:xfrm>
                    <a:off x="0" y="0"/>
                    <a:ext cx="5026660" cy="586105"/>
                  </a:xfrm>
                  <a:prstGeom prst="rect">
                    <a:avLst/>
                  </a:prstGeom>
                  <a:noFill/>
                  <a:ln w="9525">
                    <a:noFill/>
                  </a:ln>
                </pic:spPr>
              </pic:pic>
            </a:graphicData>
          </a:graphic>
        </wp:anchor>
      </w:drawing>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ind w:left="0"/>
      <w:spacing w:line="14" w:lineRule="auto"/>
      <w:rPr>
        <w:sz w:val="20"/>
      </w:rPr>
    </w:pPr>
    <w:r>
      <w:rPr>
        <w:noProof/>
      </w:rPr>
      <w:drawing>
        <wp:anchor distT="0" distB="0" distL="0" distR="0" simplePos="0" relativeHeight="251658246" behindDoc="1" locked="0" layoutInCell="0" hidden="0" allowOverlap="1">
          <wp:simplePos x="0" y="0"/>
          <wp:positionH relativeFrom="page">
            <wp:posOffset>1114425</wp:posOffset>
          </wp:positionH>
          <wp:positionV relativeFrom="page">
            <wp:posOffset>563880</wp:posOffset>
          </wp:positionV>
          <wp:extent cx="5026660" cy="586105"/>
          <wp:effectExtent l="0" t="0" r="0" b="0"/>
          <wp:wrapNone/>
          <wp:docPr id="6" name="Image 2"/>
          <wp:cNvGraphicFramePr/>
          <a:graphic xmlns:a="http://schemas.openxmlformats.org/drawingml/2006/main">
            <a:graphicData uri="http://schemas.openxmlformats.org/drawingml/2006/picture">
              <pic:pic xmlns:pic="http://schemas.openxmlformats.org/drawingml/2006/picture">
                <pic:nvPicPr>
                  <pic:cNvPr id="6" name="Image 2"/>
                  <pic:cNvPicPr>
                    <a:extLst>
                      <a:ext uri="smNativeData">
                        <sm:smNativeData xmlns:sm="smNativeData" val="SMDATA_16_up87a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AAAAAAAAADbBgAAAAAAAAAAAAB4AwAA7B4AAJsDAAAAAAIA2wYAAHgDAAAoAAAACAAAAAEAAAABAAAA"/>
                      </a:ext>
                    </a:extLst>
                  </pic:cNvPicPr>
                </pic:nvPicPr>
                <pic:blipFill>
                  <a:blip r:embed="rId1"/>
                  <a:stretch>
                    <a:fillRect/>
                  </a:stretch>
                </pic:blipFill>
                <pic:spPr>
                  <a:xfrm>
                    <a:off x="0" y="0"/>
                    <a:ext cx="5026660" cy="586105"/>
                  </a:xfrm>
                  <a:prstGeom prst="rect">
                    <a:avLst/>
                  </a:prstGeom>
                  <a:noFill/>
                  <a:ln w="9525">
                    <a:noFill/>
                  </a:ln>
                </pic:spPr>
              </pic:pic>
            </a:graphicData>
          </a:graphic>
        </wp:anchor>
      </w:drawing>
    </w:r>
    <w:r>
      <w:rPr>
        <w:sz w:val="20"/>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ind w:left="0"/>
      <w:spacing w:line="14" w:lineRule="auto"/>
      <w:rPr>
        <w:sz w:val="20"/>
      </w:rPr>
    </w:pPr>
    <w:r>
      <w:rPr>
        <w:noProof/>
      </w:rPr>
      <w:drawing>
        <wp:anchor distT="0" distB="0" distL="0" distR="0" simplePos="0" relativeHeight="251658247" behindDoc="1" locked="0" layoutInCell="0" hidden="0" allowOverlap="1">
          <wp:simplePos x="0" y="0"/>
          <wp:positionH relativeFrom="page">
            <wp:posOffset>1114425</wp:posOffset>
          </wp:positionH>
          <wp:positionV relativeFrom="page">
            <wp:posOffset>563880</wp:posOffset>
          </wp:positionV>
          <wp:extent cx="5026660" cy="586105"/>
          <wp:effectExtent l="0" t="0" r="0" b="0"/>
          <wp:wrapNone/>
          <wp:docPr id="7" name="Image 1"/>
          <wp:cNvGraphicFramePr/>
          <a:graphic xmlns:a="http://schemas.openxmlformats.org/drawingml/2006/main">
            <a:graphicData uri="http://schemas.openxmlformats.org/drawingml/2006/picture">
              <pic:pic xmlns:pic="http://schemas.openxmlformats.org/drawingml/2006/picture">
                <pic:nvPicPr>
                  <pic:cNvPr id="7" name="Image 1"/>
                  <pic:cNvPicPr>
                    <a:extLst>
                      <a:ext uri="smNativeData">
                        <sm:smNativeData xmlns:sm="smNativeData" val="SMDATA_16_up87a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AAAAAAAAADbBgAAAAAAAAAAAAB4AwAA7B4AAJsDAAAAAAMA2wYAAHgDAAAoAAAACAAAAAEAAAABAAAA"/>
                      </a:ext>
                    </a:extLst>
                  </pic:cNvPicPr>
                </pic:nvPicPr>
                <pic:blipFill>
                  <a:blip r:embed="rId1"/>
                  <a:stretch>
                    <a:fillRect/>
                  </a:stretch>
                </pic:blipFill>
                <pic:spPr>
                  <a:xfrm>
                    <a:off x="0" y="0"/>
                    <a:ext cx="5026660" cy="586105"/>
                  </a:xfrm>
                  <a:prstGeom prst="rect">
                    <a:avLst/>
                  </a:prstGeom>
                  <a:noFill/>
                  <a:ln w="9525">
                    <a:noFill/>
                  </a:ln>
                </pic:spPr>
              </pic:pic>
            </a:graphicData>
          </a:graphic>
        </wp:anchor>
      </w:drawing>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5"/>
      <w:numFmt w:val="decimal"/>
      <w:suff w:val="tab"/>
      <w:lvlText w:val="%1"/>
      <w:lvlJc w:val="left"/>
      <w:pPr>
        <w:ind w:left="360" w:hanging="0"/>
      </w:pPr>
      <w:rPr>
        <w:lang w:val="ro-ro" w:eastAsia="en-us" w:bidi="ar-sa"/>
      </w:rPr>
    </w:lvl>
    <w:lvl w:ilvl="1">
      <w:start w:val="1"/>
      <w:numFmt w:val="decimal"/>
      <w:suff w:val="tab"/>
      <w:lvlText w:val="%1.%2."/>
      <w:lvlJc w:val="left"/>
      <w:pPr>
        <w:ind w:left="360" w:hanging="0"/>
      </w:pPr>
      <w:rPr>
        <w:rFonts w:ascii="Calibri" w:hAnsi="Calibri" w:eastAsia="Calibri" w:cs="Calibri"/>
        <w:b w:val="0"/>
        <w:spacing w:val="-1" w:percent="99"/>
        <w:w w:val="100"/>
        <w:sz w:val="22"/>
        <w:szCs w:val="22"/>
        <w:lang w:val="ro-ro" w:eastAsia="en-us" w:bidi="ar-sa"/>
      </w:rPr>
    </w:lvl>
    <w:lvl w:ilvl="2">
      <w:numFmt w:val="bullet"/>
      <w:suff w:val="tab"/>
      <w:lvlText w:val="•"/>
      <w:lvlJc w:val="left"/>
      <w:pPr>
        <w:ind w:left="1944" w:hanging="0"/>
      </w:pPr>
      <w:rPr>
        <w:lang w:val="ro-ro" w:eastAsia="en-us" w:bidi="ar-sa"/>
      </w:rPr>
    </w:lvl>
    <w:lvl w:ilvl="3">
      <w:numFmt w:val="bullet"/>
      <w:suff w:val="tab"/>
      <w:lvlText w:val="•"/>
      <w:lvlJc w:val="left"/>
      <w:pPr>
        <w:ind w:left="2736" w:hanging="0"/>
      </w:pPr>
      <w:rPr>
        <w:lang w:val="ro-ro" w:eastAsia="en-us" w:bidi="ar-sa"/>
      </w:rPr>
    </w:lvl>
    <w:lvl w:ilvl="4">
      <w:numFmt w:val="bullet"/>
      <w:suff w:val="tab"/>
      <w:lvlText w:val="•"/>
      <w:lvlJc w:val="left"/>
      <w:pPr>
        <w:ind w:left="3528" w:hanging="0"/>
      </w:pPr>
      <w:rPr>
        <w:lang w:val="ro-ro" w:eastAsia="en-us" w:bidi="ar-sa"/>
      </w:rPr>
    </w:lvl>
    <w:lvl w:ilvl="5">
      <w:numFmt w:val="bullet"/>
      <w:suff w:val="tab"/>
      <w:lvlText w:val="•"/>
      <w:lvlJc w:val="left"/>
      <w:pPr>
        <w:ind w:left="4320" w:hanging="0"/>
      </w:pPr>
      <w:rPr>
        <w:lang w:val="ro-ro" w:eastAsia="en-us" w:bidi="ar-sa"/>
      </w:rPr>
    </w:lvl>
    <w:lvl w:ilvl="6">
      <w:numFmt w:val="bullet"/>
      <w:suff w:val="tab"/>
      <w:lvlText w:val="•"/>
      <w:lvlJc w:val="left"/>
      <w:pPr>
        <w:ind w:left="5112" w:hanging="0"/>
      </w:pPr>
      <w:rPr>
        <w:lang w:val="ro-ro" w:eastAsia="en-us" w:bidi="ar-sa"/>
      </w:rPr>
    </w:lvl>
    <w:lvl w:ilvl="7">
      <w:numFmt w:val="bullet"/>
      <w:suff w:val="tab"/>
      <w:lvlText w:val="•"/>
      <w:lvlJc w:val="left"/>
      <w:pPr>
        <w:ind w:left="5904" w:hanging="0"/>
      </w:pPr>
      <w:rPr>
        <w:lang w:val="ro-ro" w:eastAsia="en-us" w:bidi="ar-sa"/>
      </w:rPr>
    </w:lvl>
    <w:lvl w:ilvl="8">
      <w:numFmt w:val="bullet"/>
      <w:suff w:val="tab"/>
      <w:lvlText w:val="•"/>
      <w:lvlJc w:val="left"/>
      <w:pPr>
        <w:ind w:left="6696" w:hanging="0"/>
      </w:pPr>
      <w:rPr>
        <w:lang w:val="ro-ro" w:eastAsia="en-us" w:bidi="ar-sa"/>
      </w:rPr>
    </w:lvl>
  </w:abstractNum>
  <w:abstractNum w:abstractNumId="2">
    <w:multiLevelType w:val="hybridMultilevel"/>
    <w:name w:val="Numbered list 2"/>
    <w:lvl w:ilvl="0">
      <w:start w:val="4"/>
      <w:numFmt w:val="decimal"/>
      <w:suff w:val="tab"/>
      <w:lvlText w:val="%1"/>
      <w:lvlJc w:val="left"/>
      <w:pPr>
        <w:ind w:left="333" w:hanging="0"/>
      </w:pPr>
      <w:rPr>
        <w:lang w:val="ro-ro" w:eastAsia="en-us" w:bidi="ar-sa"/>
      </w:rPr>
    </w:lvl>
    <w:lvl w:ilvl="1">
      <w:start w:val="1"/>
      <w:numFmt w:val="decimal"/>
      <w:suff w:val="tab"/>
      <w:lvlText w:val="%1.%2."/>
      <w:lvlJc w:val="left"/>
      <w:pPr>
        <w:ind w:left="720" w:hanging="0"/>
      </w:pPr>
      <w:rPr>
        <w:rFonts w:ascii="Calibri" w:hAnsi="Calibri" w:eastAsia="Calibri" w:cs="Calibri"/>
        <w:b w:val="0"/>
        <w:spacing w:val="-1" w:percent="99"/>
        <w:w w:val="100"/>
        <w:sz w:val="22"/>
        <w:szCs w:val="22"/>
        <w:lang w:val="ro-ro" w:eastAsia="en-us" w:bidi="ar-sa"/>
      </w:rPr>
    </w:lvl>
    <w:lvl w:ilvl="2">
      <w:numFmt w:val="bullet"/>
      <w:suff w:val="tab"/>
      <w:lvlText w:val="•"/>
      <w:lvlJc w:val="left"/>
      <w:pPr>
        <w:ind w:left="1989" w:hanging="0"/>
      </w:pPr>
      <w:rPr>
        <w:lang w:val="ro-ro" w:eastAsia="en-us" w:bidi="ar-sa"/>
      </w:rPr>
    </w:lvl>
    <w:lvl w:ilvl="3">
      <w:numFmt w:val="bullet"/>
      <w:suff w:val="tab"/>
      <w:lvlText w:val="•"/>
      <w:lvlJc w:val="left"/>
      <w:pPr>
        <w:ind w:left="2817" w:hanging="0"/>
      </w:pPr>
      <w:rPr>
        <w:lang w:val="ro-ro" w:eastAsia="en-us" w:bidi="ar-sa"/>
      </w:rPr>
    </w:lvl>
    <w:lvl w:ilvl="4">
      <w:numFmt w:val="bullet"/>
      <w:suff w:val="tab"/>
      <w:lvlText w:val="•"/>
      <w:lvlJc w:val="left"/>
      <w:pPr>
        <w:ind w:left="3645" w:hanging="0"/>
      </w:pPr>
      <w:rPr>
        <w:lang w:val="ro-ro" w:eastAsia="en-us" w:bidi="ar-sa"/>
      </w:rPr>
    </w:lvl>
    <w:lvl w:ilvl="5">
      <w:numFmt w:val="bullet"/>
      <w:suff w:val="tab"/>
      <w:lvlText w:val="•"/>
      <w:lvlJc w:val="left"/>
      <w:pPr>
        <w:ind w:left="4473" w:hanging="0"/>
      </w:pPr>
      <w:rPr>
        <w:lang w:val="ro-ro" w:eastAsia="en-us" w:bidi="ar-sa"/>
      </w:rPr>
    </w:lvl>
    <w:lvl w:ilvl="6">
      <w:numFmt w:val="bullet"/>
      <w:suff w:val="tab"/>
      <w:lvlText w:val="•"/>
      <w:lvlJc w:val="left"/>
      <w:pPr>
        <w:ind w:left="5301" w:hanging="0"/>
      </w:pPr>
      <w:rPr>
        <w:lang w:val="ro-ro" w:eastAsia="en-us" w:bidi="ar-sa"/>
      </w:rPr>
    </w:lvl>
    <w:lvl w:ilvl="7">
      <w:numFmt w:val="bullet"/>
      <w:suff w:val="tab"/>
      <w:lvlText w:val="•"/>
      <w:lvlJc w:val="left"/>
      <w:pPr>
        <w:ind w:left="6129" w:hanging="0"/>
      </w:pPr>
      <w:rPr>
        <w:lang w:val="ro-ro" w:eastAsia="en-us" w:bidi="ar-sa"/>
      </w:rPr>
    </w:lvl>
    <w:lvl w:ilvl="8">
      <w:numFmt w:val="bullet"/>
      <w:suff w:val="tab"/>
      <w:lvlText w:val="•"/>
      <w:lvlJc w:val="left"/>
      <w:pPr>
        <w:ind w:left="6957" w:hanging="0"/>
      </w:pPr>
      <w:rPr>
        <w:lang w:val="ro-ro" w:eastAsia="en-us" w:bidi="ar-sa"/>
      </w:rPr>
    </w:lvl>
  </w:abstractNum>
  <w:abstractNum w:abstractNumId="3">
    <w:multiLevelType w:val="hybridMultilevel"/>
    <w:name w:val="Numbered list 3"/>
    <w:lvl w:ilvl="0">
      <w:start w:val="2"/>
      <w:numFmt w:val="decimal"/>
      <w:suff w:val="tab"/>
      <w:lvlText w:val="%1"/>
      <w:lvlJc w:val="left"/>
      <w:pPr>
        <w:ind w:left="-26" w:hanging="0"/>
      </w:pPr>
      <w:rPr>
        <w:lang w:val="ro-ro" w:eastAsia="en-us" w:bidi="ar-sa"/>
      </w:rPr>
    </w:lvl>
    <w:lvl w:ilvl="1">
      <w:start w:val="1"/>
      <w:numFmt w:val="decimal"/>
      <w:suff w:val="tab"/>
      <w:lvlText w:val="%1.%2."/>
      <w:lvlJc w:val="left"/>
      <w:pPr>
        <w:ind w:left="-26" w:hanging="0"/>
      </w:pPr>
      <w:rPr>
        <w:rFonts w:ascii="Calibri" w:hAnsi="Calibri" w:eastAsia="Calibri" w:cs="Calibri"/>
        <w:b w:val="0"/>
        <w:spacing w:val="-1" w:percent="99"/>
        <w:w w:val="100"/>
        <w:sz w:val="22"/>
        <w:szCs w:val="22"/>
        <w:lang w:val="ro-ro" w:eastAsia="en-us" w:bidi="ar-sa"/>
      </w:rPr>
    </w:lvl>
    <w:lvl w:ilvl="2">
      <w:numFmt w:val="bullet"/>
      <w:suff w:val="tab"/>
      <w:lvlText w:val="•"/>
      <w:lvlJc w:val="left"/>
      <w:pPr>
        <w:ind w:left="1702" w:hanging="0"/>
      </w:pPr>
      <w:rPr>
        <w:lang w:val="ro-ro" w:eastAsia="en-us" w:bidi="ar-sa"/>
      </w:rPr>
    </w:lvl>
    <w:lvl w:ilvl="3">
      <w:numFmt w:val="bullet"/>
      <w:suff w:val="tab"/>
      <w:lvlText w:val="•"/>
      <w:lvlJc w:val="left"/>
      <w:pPr>
        <w:ind w:left="2566" w:hanging="0"/>
      </w:pPr>
      <w:rPr>
        <w:lang w:val="ro-ro" w:eastAsia="en-us" w:bidi="ar-sa"/>
      </w:rPr>
    </w:lvl>
    <w:lvl w:ilvl="4">
      <w:numFmt w:val="bullet"/>
      <w:suff w:val="tab"/>
      <w:lvlText w:val="•"/>
      <w:lvlJc w:val="left"/>
      <w:pPr>
        <w:ind w:left="3430" w:hanging="0"/>
      </w:pPr>
      <w:rPr>
        <w:lang w:val="ro-ro" w:eastAsia="en-us" w:bidi="ar-sa"/>
      </w:rPr>
    </w:lvl>
    <w:lvl w:ilvl="5">
      <w:numFmt w:val="bullet"/>
      <w:suff w:val="tab"/>
      <w:lvlText w:val="•"/>
      <w:lvlJc w:val="left"/>
      <w:pPr>
        <w:ind w:left="4294" w:hanging="0"/>
      </w:pPr>
      <w:rPr>
        <w:lang w:val="ro-ro" w:eastAsia="en-us" w:bidi="ar-sa"/>
      </w:rPr>
    </w:lvl>
    <w:lvl w:ilvl="6">
      <w:numFmt w:val="bullet"/>
      <w:suff w:val="tab"/>
      <w:lvlText w:val="•"/>
      <w:lvlJc w:val="left"/>
      <w:pPr>
        <w:ind w:left="5158" w:hanging="0"/>
      </w:pPr>
      <w:rPr>
        <w:lang w:val="ro-ro" w:eastAsia="en-us" w:bidi="ar-sa"/>
      </w:rPr>
    </w:lvl>
    <w:lvl w:ilvl="7">
      <w:numFmt w:val="bullet"/>
      <w:suff w:val="tab"/>
      <w:lvlText w:val="•"/>
      <w:lvlJc w:val="left"/>
      <w:pPr>
        <w:ind w:left="6022" w:hanging="0"/>
      </w:pPr>
      <w:rPr>
        <w:lang w:val="ro-ro" w:eastAsia="en-us" w:bidi="ar-sa"/>
      </w:rPr>
    </w:lvl>
    <w:lvl w:ilvl="8">
      <w:numFmt w:val="bullet"/>
      <w:suff w:val="tab"/>
      <w:lvlText w:val="•"/>
      <w:lvlJc w:val="left"/>
      <w:pPr>
        <w:ind w:left="6886" w:hanging="0"/>
      </w:pPr>
      <w:rPr>
        <w:lang w:val="ro-ro" w:eastAsia="en-us" w:bidi="ar-sa"/>
      </w:rPr>
    </w:lvl>
  </w:abstractNum>
  <w:abstractNum w:abstractNumId="4">
    <w:multiLevelType w:val="hybridMultilevel"/>
    <w:name w:val="Numbered list 4"/>
    <w:lvl w:ilvl="0">
      <w:start w:val="1"/>
      <w:numFmt w:val="decimal"/>
      <w:suff w:val="tab"/>
      <w:lvlText w:val="%1"/>
      <w:lvlJc w:val="left"/>
      <w:pPr>
        <w:ind w:left="360" w:hanging="0"/>
      </w:pPr>
      <w:rPr>
        <w:lang w:val="ro-ro" w:eastAsia="en-us" w:bidi="ar-sa"/>
      </w:rPr>
    </w:lvl>
    <w:lvl w:ilvl="1">
      <w:start w:val="1"/>
      <w:numFmt w:val="decimal"/>
      <w:suff w:val="tab"/>
      <w:lvlText w:val="%1.%2."/>
      <w:lvlJc w:val="left"/>
      <w:pPr>
        <w:ind w:left="360" w:hanging="0"/>
      </w:pPr>
      <w:rPr>
        <w:rFonts w:ascii="Calibri" w:hAnsi="Calibri" w:eastAsia="Calibri" w:cs="Calibri"/>
        <w:b w:val="0"/>
        <w:spacing w:val="-1" w:percent="99"/>
        <w:w w:val="100"/>
        <w:sz w:val="22"/>
        <w:szCs w:val="22"/>
        <w:lang w:val="ro-ro" w:eastAsia="en-us" w:bidi="ar-sa"/>
      </w:rPr>
    </w:lvl>
    <w:lvl w:ilvl="2">
      <w:numFmt w:val="bullet"/>
      <w:suff w:val="tab"/>
      <w:lvlText w:val="•"/>
      <w:lvlJc w:val="left"/>
      <w:pPr>
        <w:ind w:left="2008" w:hanging="0"/>
      </w:pPr>
      <w:rPr>
        <w:lang w:val="ro-ro" w:eastAsia="en-us" w:bidi="ar-sa"/>
      </w:rPr>
    </w:lvl>
    <w:lvl w:ilvl="3">
      <w:numFmt w:val="bullet"/>
      <w:suff w:val="tab"/>
      <w:lvlText w:val="•"/>
      <w:lvlJc w:val="left"/>
      <w:pPr>
        <w:ind w:left="2834" w:hanging="0"/>
      </w:pPr>
      <w:rPr>
        <w:lang w:val="ro-ro" w:eastAsia="en-us" w:bidi="ar-sa"/>
      </w:rPr>
    </w:lvl>
    <w:lvl w:ilvl="4">
      <w:numFmt w:val="bullet"/>
      <w:suff w:val="tab"/>
      <w:lvlText w:val="•"/>
      <w:lvlJc w:val="left"/>
      <w:pPr>
        <w:ind w:left="3660" w:hanging="0"/>
      </w:pPr>
      <w:rPr>
        <w:lang w:val="ro-ro" w:eastAsia="en-us" w:bidi="ar-sa"/>
      </w:rPr>
    </w:lvl>
    <w:lvl w:ilvl="5">
      <w:numFmt w:val="bullet"/>
      <w:suff w:val="tab"/>
      <w:lvlText w:val="•"/>
      <w:lvlJc w:val="left"/>
      <w:pPr>
        <w:ind w:left="4486" w:hanging="0"/>
      </w:pPr>
      <w:rPr>
        <w:lang w:val="ro-ro" w:eastAsia="en-us" w:bidi="ar-sa"/>
      </w:rPr>
    </w:lvl>
    <w:lvl w:ilvl="6">
      <w:numFmt w:val="bullet"/>
      <w:suff w:val="tab"/>
      <w:lvlText w:val="•"/>
      <w:lvlJc w:val="left"/>
      <w:pPr>
        <w:ind w:left="5312" w:hanging="0"/>
      </w:pPr>
      <w:rPr>
        <w:lang w:val="ro-ro" w:eastAsia="en-us" w:bidi="ar-sa"/>
      </w:rPr>
    </w:lvl>
    <w:lvl w:ilvl="7">
      <w:numFmt w:val="bullet"/>
      <w:suff w:val="tab"/>
      <w:lvlText w:val="•"/>
      <w:lvlJc w:val="left"/>
      <w:pPr>
        <w:ind w:left="6138" w:hanging="0"/>
      </w:pPr>
      <w:rPr>
        <w:lang w:val="ro-ro" w:eastAsia="en-us" w:bidi="ar-sa"/>
      </w:rPr>
    </w:lvl>
    <w:lvl w:ilvl="8">
      <w:numFmt w:val="bullet"/>
      <w:suff w:val="tab"/>
      <w:lvlText w:val="•"/>
      <w:lvlJc w:val="left"/>
      <w:pPr>
        <w:ind w:left="6964" w:hanging="0"/>
      </w:pPr>
      <w:rPr>
        <w:lang w:val="ro-ro" w:eastAsia="en-us" w:bidi="ar-sa"/>
      </w:rPr>
    </w:lvl>
  </w:abstractNum>
  <w:abstractNum w:abstractNumId="5">
    <w:multiLevelType w:val="hybridMultilevel"/>
    <w:name w:val="Numbered list 5"/>
    <w:lvl w:ilvl="0">
      <w:start w:val="1"/>
      <w:numFmt w:val="lowerRoman"/>
      <w:suff w:val="tab"/>
      <w:lvlText w:val="(%1)"/>
      <w:lvlJc w:val="left"/>
      <w:pPr>
        <w:ind w:left="125" w:hanging="0"/>
      </w:pPr>
      <w:rPr>
        <w:rFonts w:ascii="Calibri" w:hAnsi="Calibri" w:eastAsia="Calibri" w:cs="Calibri"/>
        <w:b w:val="0"/>
        <w:spacing w:val="-1" w:percent="99"/>
        <w:w w:val="100"/>
        <w:sz w:val="22"/>
        <w:szCs w:val="22"/>
        <w:lang w:val="ro-ro" w:eastAsia="en-us" w:bidi="ar-sa"/>
      </w:rPr>
    </w:lvl>
    <w:lvl w:ilvl="1">
      <w:numFmt w:val="bullet"/>
      <w:suff w:val="tab"/>
      <w:lvlText w:val="•"/>
      <w:lvlJc w:val="left"/>
      <w:pPr>
        <w:ind w:left="989" w:hanging="0"/>
      </w:pPr>
      <w:rPr>
        <w:lang w:val="ro-ro" w:eastAsia="en-us" w:bidi="ar-sa"/>
      </w:rPr>
    </w:lvl>
    <w:lvl w:ilvl="2">
      <w:numFmt w:val="bullet"/>
      <w:suff w:val="tab"/>
      <w:lvlText w:val="•"/>
      <w:lvlJc w:val="left"/>
      <w:pPr>
        <w:ind w:left="1853" w:hanging="0"/>
      </w:pPr>
      <w:rPr>
        <w:lang w:val="ro-ro" w:eastAsia="en-us" w:bidi="ar-sa"/>
      </w:rPr>
    </w:lvl>
    <w:lvl w:ilvl="3">
      <w:numFmt w:val="bullet"/>
      <w:suff w:val="tab"/>
      <w:lvlText w:val="•"/>
      <w:lvlJc w:val="left"/>
      <w:pPr>
        <w:ind w:left="2717" w:hanging="0"/>
      </w:pPr>
      <w:rPr>
        <w:lang w:val="ro-ro" w:eastAsia="en-us" w:bidi="ar-sa"/>
      </w:rPr>
    </w:lvl>
    <w:lvl w:ilvl="4">
      <w:numFmt w:val="bullet"/>
      <w:suff w:val="tab"/>
      <w:lvlText w:val="•"/>
      <w:lvlJc w:val="left"/>
      <w:pPr>
        <w:ind w:left="3581" w:hanging="0"/>
      </w:pPr>
      <w:rPr>
        <w:lang w:val="ro-ro" w:eastAsia="en-us" w:bidi="ar-sa"/>
      </w:rPr>
    </w:lvl>
    <w:lvl w:ilvl="5">
      <w:numFmt w:val="bullet"/>
      <w:suff w:val="tab"/>
      <w:lvlText w:val="•"/>
      <w:lvlJc w:val="left"/>
      <w:pPr>
        <w:ind w:left="4445" w:hanging="0"/>
      </w:pPr>
      <w:rPr>
        <w:lang w:val="ro-ro" w:eastAsia="en-us" w:bidi="ar-sa"/>
      </w:rPr>
    </w:lvl>
    <w:lvl w:ilvl="6">
      <w:numFmt w:val="bullet"/>
      <w:suff w:val="tab"/>
      <w:lvlText w:val="•"/>
      <w:lvlJc w:val="left"/>
      <w:pPr>
        <w:ind w:left="5309" w:hanging="0"/>
      </w:pPr>
      <w:rPr>
        <w:lang w:val="ro-ro" w:eastAsia="en-us" w:bidi="ar-sa"/>
      </w:rPr>
    </w:lvl>
    <w:lvl w:ilvl="7">
      <w:numFmt w:val="bullet"/>
      <w:suff w:val="tab"/>
      <w:lvlText w:val="•"/>
      <w:lvlJc w:val="left"/>
      <w:pPr>
        <w:ind w:left="6173" w:hanging="0"/>
      </w:pPr>
      <w:rPr>
        <w:lang w:val="ro-ro" w:eastAsia="en-us" w:bidi="ar-sa"/>
      </w:rPr>
    </w:lvl>
    <w:lvl w:ilvl="8">
      <w:numFmt w:val="bullet"/>
      <w:suff w:val="tab"/>
      <w:lvlText w:val="•"/>
      <w:lvlJc w:val="left"/>
      <w:pPr>
        <w:ind w:left="7037" w:hanging="0"/>
      </w:pPr>
      <w:rPr>
        <w:lang w:val="ro-ro" w:eastAsia="en-us" w:bidi="ar-sa"/>
      </w:rPr>
    </w:lvl>
  </w:abstractNum>
  <w:abstractNum w:abstractNumId="6">
    <w:multiLevelType w:val="hybridMultilevel"/>
    <w:name w:val="Numbered list 6"/>
    <w:lvl w:ilvl="0">
      <w:start w:val="3"/>
      <w:numFmt w:val="decimal"/>
      <w:suff w:val="tab"/>
      <w:lvlText w:val="%1"/>
      <w:lvlJc w:val="left"/>
      <w:pPr>
        <w:ind w:left="0" w:hanging="0"/>
      </w:pPr>
    </w:lvl>
    <w:lvl w:ilvl="1">
      <w:start w:val="2"/>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7">
    <w:multiLevelType w:val="hybridMultilevel"/>
    <w:name w:val="Numbered list 7"/>
    <w:lvl w:ilvl="0">
      <w:start w:val="6"/>
      <w:numFmt w:val="decimal"/>
      <w:suff w:val="tab"/>
      <w:lvlText w:val="%1"/>
      <w:lvlJc w:val="left"/>
      <w:pPr>
        <w:ind w:left="360" w:hanging="0"/>
      </w:pPr>
      <w:rPr>
        <w:lang w:val="ro-ro" w:eastAsia="en-us" w:bidi="ar-sa"/>
      </w:rPr>
    </w:lvl>
    <w:lvl w:ilvl="1">
      <w:start w:val="1"/>
      <w:numFmt w:val="decimal"/>
      <w:suff w:val="tab"/>
      <w:lvlText w:val="%1.%2."/>
      <w:lvlJc w:val="left"/>
      <w:pPr>
        <w:ind w:left="360" w:hanging="0"/>
      </w:pPr>
      <w:rPr>
        <w:spacing w:val="0" w:percent="100"/>
        <w:w w:val="100"/>
        <w:lang w:val="ro-ro" w:eastAsia="en-us" w:bidi="ar-sa"/>
      </w:rPr>
    </w:lvl>
    <w:lvl w:ilvl="2">
      <w:start w:val="1"/>
      <w:numFmt w:val="decimal"/>
      <w:suff w:val="tab"/>
      <w:lvlText w:val="%1.%2.%3."/>
      <w:lvlJc w:val="left"/>
      <w:pPr>
        <w:ind w:left="360" w:hanging="0"/>
      </w:pPr>
      <w:rPr>
        <w:rFonts w:ascii="Calibri" w:hAnsi="Calibri" w:eastAsia="Calibri" w:cs="Calibri"/>
        <w:b w:val="0"/>
        <w:spacing w:val="0" w:percent="100"/>
        <w:w w:val="100"/>
        <w:sz w:val="22"/>
        <w:szCs w:val="22"/>
        <w:lang w:val="ro-ro" w:eastAsia="en-us" w:bidi="ar-sa"/>
      </w:rPr>
    </w:lvl>
    <w:lvl w:ilvl="3">
      <w:numFmt w:val="bullet"/>
      <w:suff w:val="tab"/>
      <w:lvlText w:val="•"/>
      <w:lvlJc w:val="left"/>
      <w:pPr>
        <w:ind w:left="2736" w:hanging="0"/>
      </w:pPr>
      <w:rPr>
        <w:lang w:val="ro-ro" w:eastAsia="en-us" w:bidi="ar-sa"/>
      </w:rPr>
    </w:lvl>
    <w:lvl w:ilvl="4">
      <w:numFmt w:val="bullet"/>
      <w:suff w:val="tab"/>
      <w:lvlText w:val="•"/>
      <w:lvlJc w:val="left"/>
      <w:pPr>
        <w:ind w:left="3528" w:hanging="0"/>
      </w:pPr>
      <w:rPr>
        <w:lang w:val="ro-ro" w:eastAsia="en-us" w:bidi="ar-sa"/>
      </w:rPr>
    </w:lvl>
    <w:lvl w:ilvl="5">
      <w:numFmt w:val="bullet"/>
      <w:suff w:val="tab"/>
      <w:lvlText w:val="•"/>
      <w:lvlJc w:val="left"/>
      <w:pPr>
        <w:ind w:left="4320" w:hanging="0"/>
      </w:pPr>
      <w:rPr>
        <w:lang w:val="ro-ro" w:eastAsia="en-us" w:bidi="ar-sa"/>
      </w:rPr>
    </w:lvl>
    <w:lvl w:ilvl="6">
      <w:numFmt w:val="bullet"/>
      <w:suff w:val="tab"/>
      <w:lvlText w:val="•"/>
      <w:lvlJc w:val="left"/>
      <w:pPr>
        <w:ind w:left="5112" w:hanging="0"/>
      </w:pPr>
      <w:rPr>
        <w:lang w:val="ro-ro" w:eastAsia="en-us" w:bidi="ar-sa"/>
      </w:rPr>
    </w:lvl>
    <w:lvl w:ilvl="7">
      <w:numFmt w:val="bullet"/>
      <w:suff w:val="tab"/>
      <w:lvlText w:val="•"/>
      <w:lvlJc w:val="left"/>
      <w:pPr>
        <w:ind w:left="5904" w:hanging="0"/>
      </w:pPr>
      <w:rPr>
        <w:lang w:val="ro-ro" w:eastAsia="en-us" w:bidi="ar-sa"/>
      </w:rPr>
    </w:lvl>
    <w:lvl w:ilvl="8">
      <w:numFmt w:val="bullet"/>
      <w:suff w:val="tab"/>
      <w:lvlText w:val="•"/>
      <w:lvlJc w:val="left"/>
      <w:pPr>
        <w:ind w:left="6696" w:hanging="0"/>
      </w:pPr>
      <w:rPr>
        <w:lang w:val="ro-ro" w:eastAsia="en-us" w:bidi="ar-sa"/>
      </w:rPr>
    </w:lvl>
  </w:abstractNum>
  <w:abstractNum w:abstractNumId="8">
    <w:multiLevelType w:val="hybridMultilevel"/>
    <w:name w:val="Numbered list 8"/>
    <w:lvl w:ilvl="0">
      <w:start w:val="1"/>
      <w:numFmt w:val="lowerLetter"/>
      <w:suff w:val="tab"/>
      <w:lvlText w:val="%1)"/>
      <w:lvlJc w:val="left"/>
      <w:pPr>
        <w:ind w:left="360" w:hanging="0"/>
      </w:pPr>
      <w:rPr>
        <w:rFonts w:ascii="Calibri" w:hAnsi="Calibri" w:eastAsia="Calibri" w:cs="Calibri"/>
        <w:b w:val="0"/>
        <w:spacing w:val="-1" w:percent="99"/>
        <w:w w:val="100"/>
        <w:sz w:val="22"/>
        <w:szCs w:val="22"/>
        <w:lang w:val="ro-ro" w:eastAsia="en-us" w:bidi="ar-sa"/>
      </w:rPr>
    </w:lvl>
    <w:lvl w:ilvl="1">
      <w:numFmt w:val="bullet"/>
      <w:suff w:val="tab"/>
      <w:lvlText w:val="•"/>
      <w:lvlJc w:val="left"/>
      <w:pPr>
        <w:ind w:left="1152" w:hanging="0"/>
      </w:pPr>
      <w:rPr>
        <w:lang w:val="ro-ro" w:eastAsia="en-us" w:bidi="ar-sa"/>
      </w:rPr>
    </w:lvl>
    <w:lvl w:ilvl="2">
      <w:numFmt w:val="bullet"/>
      <w:suff w:val="tab"/>
      <w:lvlText w:val="•"/>
      <w:lvlJc w:val="left"/>
      <w:pPr>
        <w:ind w:left="1944" w:hanging="0"/>
      </w:pPr>
      <w:rPr>
        <w:lang w:val="ro-ro" w:eastAsia="en-us" w:bidi="ar-sa"/>
      </w:rPr>
    </w:lvl>
    <w:lvl w:ilvl="3">
      <w:numFmt w:val="bullet"/>
      <w:suff w:val="tab"/>
      <w:lvlText w:val="•"/>
      <w:lvlJc w:val="left"/>
      <w:pPr>
        <w:ind w:left="2736" w:hanging="0"/>
      </w:pPr>
      <w:rPr>
        <w:lang w:val="ro-ro" w:eastAsia="en-us" w:bidi="ar-sa"/>
      </w:rPr>
    </w:lvl>
    <w:lvl w:ilvl="4">
      <w:numFmt w:val="bullet"/>
      <w:suff w:val="tab"/>
      <w:lvlText w:val="•"/>
      <w:lvlJc w:val="left"/>
      <w:pPr>
        <w:ind w:left="3528" w:hanging="0"/>
      </w:pPr>
      <w:rPr>
        <w:lang w:val="ro-ro" w:eastAsia="en-us" w:bidi="ar-sa"/>
      </w:rPr>
    </w:lvl>
    <w:lvl w:ilvl="5">
      <w:numFmt w:val="bullet"/>
      <w:suff w:val="tab"/>
      <w:lvlText w:val="•"/>
      <w:lvlJc w:val="left"/>
      <w:pPr>
        <w:ind w:left="4320" w:hanging="0"/>
      </w:pPr>
      <w:rPr>
        <w:lang w:val="ro-ro" w:eastAsia="en-us" w:bidi="ar-sa"/>
      </w:rPr>
    </w:lvl>
    <w:lvl w:ilvl="6">
      <w:numFmt w:val="bullet"/>
      <w:suff w:val="tab"/>
      <w:lvlText w:val="•"/>
      <w:lvlJc w:val="left"/>
      <w:pPr>
        <w:ind w:left="5112" w:hanging="0"/>
      </w:pPr>
      <w:rPr>
        <w:lang w:val="ro-ro" w:eastAsia="en-us" w:bidi="ar-sa"/>
      </w:rPr>
    </w:lvl>
    <w:lvl w:ilvl="7">
      <w:numFmt w:val="bullet"/>
      <w:suff w:val="tab"/>
      <w:lvlText w:val="•"/>
      <w:lvlJc w:val="left"/>
      <w:pPr>
        <w:ind w:left="5904" w:hanging="0"/>
      </w:pPr>
      <w:rPr>
        <w:lang w:val="ro-ro" w:eastAsia="en-us" w:bidi="ar-sa"/>
      </w:rPr>
    </w:lvl>
    <w:lvl w:ilvl="8">
      <w:numFmt w:val="bullet"/>
      <w:suff w:val="tab"/>
      <w:lvlText w:val="•"/>
      <w:lvlJc w:val="left"/>
      <w:pPr>
        <w:ind w:left="6696" w:hanging="0"/>
      </w:pPr>
      <w:rPr>
        <w:lang w:val="ro-ro" w:eastAsia="en-us" w:bidi="ar-sa"/>
      </w:rPr>
    </w:lvl>
  </w:abstractNum>
  <w:abstractNum w:abstractNumId="9">
    <w:multiLevelType w:val="hybridMultilevel"/>
    <w:name w:val="Numbered list 9"/>
    <w:lvl w:ilvl="0">
      <w:start w:val="3"/>
      <w:numFmt w:val="decimal"/>
      <w:suff w:val="tab"/>
      <w:lvlText w:val="%1"/>
      <w:lvlJc w:val="left"/>
      <w:pPr>
        <w:ind w:left="-24" w:hanging="0"/>
      </w:pPr>
      <w:rPr>
        <w:lang w:val="ro-ro" w:eastAsia="en-us" w:bidi="ar-sa"/>
      </w:rPr>
    </w:lvl>
    <w:lvl w:ilvl="1">
      <w:start w:val="1"/>
      <w:numFmt w:val="decimal"/>
      <w:suff w:val="tab"/>
      <w:lvlText w:val="%1.%2."/>
      <w:lvlJc w:val="left"/>
      <w:pPr>
        <w:ind w:left="-24" w:hanging="0"/>
      </w:pPr>
      <w:rPr>
        <w:rFonts w:ascii="Calibri" w:hAnsi="Calibri" w:eastAsia="Calibri" w:cs="Calibri"/>
        <w:b w:val="0"/>
        <w:spacing w:val="-1" w:percent="99"/>
        <w:w w:val="100"/>
        <w:sz w:val="22"/>
        <w:szCs w:val="22"/>
        <w:lang w:val="ro-ro" w:eastAsia="en-us" w:bidi="ar-sa"/>
      </w:rPr>
    </w:lvl>
    <w:lvl w:ilvl="2">
      <w:numFmt w:val="bullet"/>
      <w:suff w:val="tab"/>
      <w:lvlText w:val="•"/>
      <w:lvlJc w:val="left"/>
      <w:pPr>
        <w:ind w:left="1704" w:hanging="0"/>
      </w:pPr>
      <w:rPr>
        <w:lang w:val="ro-ro" w:eastAsia="en-us" w:bidi="ar-sa"/>
      </w:rPr>
    </w:lvl>
    <w:lvl w:ilvl="3">
      <w:numFmt w:val="bullet"/>
      <w:suff w:val="tab"/>
      <w:lvlText w:val="•"/>
      <w:lvlJc w:val="left"/>
      <w:pPr>
        <w:ind w:left="2568" w:hanging="0"/>
      </w:pPr>
      <w:rPr>
        <w:lang w:val="ro-ro" w:eastAsia="en-us" w:bidi="ar-sa"/>
      </w:rPr>
    </w:lvl>
    <w:lvl w:ilvl="4">
      <w:numFmt w:val="bullet"/>
      <w:suff w:val="tab"/>
      <w:lvlText w:val="•"/>
      <w:lvlJc w:val="left"/>
      <w:pPr>
        <w:ind w:left="3432" w:hanging="0"/>
      </w:pPr>
      <w:rPr>
        <w:lang w:val="ro-ro" w:eastAsia="en-us" w:bidi="ar-sa"/>
      </w:rPr>
    </w:lvl>
    <w:lvl w:ilvl="5">
      <w:numFmt w:val="bullet"/>
      <w:suff w:val="tab"/>
      <w:lvlText w:val="•"/>
      <w:lvlJc w:val="left"/>
      <w:pPr>
        <w:ind w:left="4296" w:hanging="0"/>
      </w:pPr>
      <w:rPr>
        <w:lang w:val="ro-ro" w:eastAsia="en-us" w:bidi="ar-sa"/>
      </w:rPr>
    </w:lvl>
    <w:lvl w:ilvl="6">
      <w:numFmt w:val="bullet"/>
      <w:suff w:val="tab"/>
      <w:lvlText w:val="•"/>
      <w:lvlJc w:val="left"/>
      <w:pPr>
        <w:ind w:left="5160" w:hanging="0"/>
      </w:pPr>
      <w:rPr>
        <w:lang w:val="ro-ro" w:eastAsia="en-us" w:bidi="ar-sa"/>
      </w:rPr>
    </w:lvl>
    <w:lvl w:ilvl="7">
      <w:numFmt w:val="bullet"/>
      <w:suff w:val="tab"/>
      <w:lvlText w:val="•"/>
      <w:lvlJc w:val="left"/>
      <w:pPr>
        <w:ind w:left="6024" w:hanging="0"/>
      </w:pPr>
      <w:rPr>
        <w:lang w:val="ro-ro" w:eastAsia="en-us" w:bidi="ar-sa"/>
      </w:rPr>
    </w:lvl>
    <w:lvl w:ilvl="8">
      <w:numFmt w:val="bullet"/>
      <w:suff w:val="tab"/>
      <w:lvlText w:val="•"/>
      <w:lvlJc w:val="left"/>
      <w:pPr>
        <w:ind w:left="6888" w:hanging="0"/>
      </w:pPr>
      <w:rPr>
        <w:lang w:val="ro-ro" w:eastAsia="en-us" w:bidi="ar-sa"/>
      </w:rPr>
    </w:lvl>
  </w:abstractNum>
  <w:abstractNum w:abstractNumId="10">
    <w:multiLevelType w:val="hybridMultilevel"/>
    <w:name w:val="Numbered list 10"/>
    <w:lvl w:ilvl="0">
      <w:start w:val="1"/>
      <w:numFmt w:val="decimal"/>
      <w:suff w:val="tab"/>
      <w:lvlText w:val="%1."/>
      <w:lvlJc w:val="left"/>
      <w:pPr>
        <w:ind w:left="-360" w:hanging="0"/>
      </w:pPr>
      <w:rPr>
        <w:rFonts w:ascii="Calibri" w:hAnsi="Calibri" w:eastAsia="Calibri" w:cs="Calibri"/>
        <w:b w:val="0"/>
        <w:spacing w:val="0" w:percent="100"/>
        <w:w w:val="100"/>
        <w:sz w:val="22"/>
        <w:szCs w:val="22"/>
        <w:lang w:val="ro-ro" w:eastAsia="en-us" w:bidi="ar-sa"/>
      </w:rPr>
    </w:lvl>
    <w:lvl w:ilvl="1">
      <w:start w:val="1"/>
      <w:numFmt w:val="decimal"/>
      <w:suff w:val="tab"/>
      <w:lvlText w:val="%1.%2."/>
      <w:lvlJc w:val="left"/>
      <w:pPr>
        <w:ind w:left="-26" w:hanging="0"/>
      </w:pPr>
      <w:rPr>
        <w:rFonts w:ascii="Calibri" w:hAnsi="Calibri" w:eastAsia="Calibri" w:cs="Calibri"/>
        <w:b w:val="0"/>
        <w:spacing w:val="-1" w:percent="99"/>
        <w:w w:val="100"/>
        <w:sz w:val="22"/>
        <w:szCs w:val="22"/>
        <w:lang w:val="ro-ro" w:eastAsia="en-us" w:bidi="ar-sa"/>
      </w:rPr>
    </w:lvl>
    <w:lvl w:ilvl="2">
      <w:numFmt w:val="bullet"/>
      <w:suff w:val="tab"/>
      <w:lvlText w:val="•"/>
      <w:lvlJc w:val="left"/>
      <w:pPr>
        <w:ind w:left="1702" w:hanging="0"/>
      </w:pPr>
      <w:rPr>
        <w:lang w:val="ro-ro" w:eastAsia="en-us" w:bidi="ar-sa"/>
      </w:rPr>
    </w:lvl>
    <w:lvl w:ilvl="3">
      <w:numFmt w:val="bullet"/>
      <w:suff w:val="tab"/>
      <w:lvlText w:val="•"/>
      <w:lvlJc w:val="left"/>
      <w:pPr>
        <w:ind w:left="2566" w:hanging="0"/>
      </w:pPr>
      <w:rPr>
        <w:lang w:val="ro-ro" w:eastAsia="en-us" w:bidi="ar-sa"/>
      </w:rPr>
    </w:lvl>
    <w:lvl w:ilvl="4">
      <w:numFmt w:val="bullet"/>
      <w:suff w:val="tab"/>
      <w:lvlText w:val="•"/>
      <w:lvlJc w:val="left"/>
      <w:pPr>
        <w:ind w:left="3430" w:hanging="0"/>
      </w:pPr>
      <w:rPr>
        <w:lang w:val="ro-ro" w:eastAsia="en-us" w:bidi="ar-sa"/>
      </w:rPr>
    </w:lvl>
    <w:lvl w:ilvl="5">
      <w:numFmt w:val="bullet"/>
      <w:suff w:val="tab"/>
      <w:lvlText w:val="•"/>
      <w:lvlJc w:val="left"/>
      <w:pPr>
        <w:ind w:left="4294" w:hanging="0"/>
      </w:pPr>
      <w:rPr>
        <w:lang w:val="ro-ro" w:eastAsia="en-us" w:bidi="ar-sa"/>
      </w:rPr>
    </w:lvl>
    <w:lvl w:ilvl="6">
      <w:numFmt w:val="bullet"/>
      <w:suff w:val="tab"/>
      <w:lvlText w:val="•"/>
      <w:lvlJc w:val="left"/>
      <w:pPr>
        <w:ind w:left="5158" w:hanging="0"/>
      </w:pPr>
      <w:rPr>
        <w:lang w:val="ro-ro" w:eastAsia="en-us" w:bidi="ar-sa"/>
      </w:rPr>
    </w:lvl>
    <w:lvl w:ilvl="7">
      <w:numFmt w:val="bullet"/>
      <w:suff w:val="tab"/>
      <w:lvlText w:val="•"/>
      <w:lvlJc w:val="left"/>
      <w:pPr>
        <w:ind w:left="6022" w:hanging="0"/>
      </w:pPr>
      <w:rPr>
        <w:lang w:val="ro-ro" w:eastAsia="en-us" w:bidi="ar-sa"/>
      </w:rPr>
    </w:lvl>
    <w:lvl w:ilvl="8">
      <w:numFmt w:val="bullet"/>
      <w:suff w:val="tab"/>
      <w:lvlText w:val="•"/>
      <w:lvlJc w:val="left"/>
      <w:pPr>
        <w:ind w:left="6886" w:hanging="0"/>
      </w:pPr>
      <w:rPr>
        <w:lang w:val="ro-ro" w:eastAsia="en-us" w:bidi="ar-sa"/>
      </w:rPr>
    </w:lvl>
  </w:abstractNum>
  <w:abstractNum w:abstractNumId="11">
    <w:multiLevelType w:val="hybridMultilevel"/>
    <w:name w:val="Numbered list 11"/>
    <w:lvl w:ilvl="0">
      <w:start w:val="1"/>
      <w:numFmt w:val="lowerRoman"/>
      <w:suff w:val="tab"/>
      <w:lvlText w:val="(%1)"/>
      <w:lvlJc w:val="left"/>
      <w:pPr>
        <w:ind w:left="2160" w:hanging="0"/>
      </w:pPr>
      <w:rPr>
        <w:rFonts w:ascii="Cambria" w:hAnsi="Cambria" w:eastAsia="Cambria" w:cs="Cambria"/>
        <w:b w:val="0"/>
        <w:spacing w:val="0" w:percent="100"/>
        <w:w w:val="100"/>
        <w:sz w:val="22"/>
        <w:szCs w:val="22"/>
        <w:lang w:val="ro-ro" w:eastAsia="en-us" w:bidi="ar-sa"/>
      </w:rPr>
    </w:lvl>
    <w:lvl w:ilvl="1">
      <w:numFmt w:val="bullet"/>
      <w:suff w:val="tab"/>
      <w:lvlText w:val="•"/>
      <w:lvlJc w:val="left"/>
      <w:pPr>
        <w:ind w:left="2807" w:hanging="0"/>
      </w:pPr>
      <w:rPr>
        <w:lang w:val="ro-ro" w:eastAsia="en-us" w:bidi="ar-sa"/>
      </w:rPr>
    </w:lvl>
    <w:lvl w:ilvl="2">
      <w:numFmt w:val="bullet"/>
      <w:suff w:val="tab"/>
      <w:lvlText w:val="•"/>
      <w:lvlJc w:val="left"/>
      <w:pPr>
        <w:ind w:left="3455" w:hanging="0"/>
      </w:pPr>
      <w:rPr>
        <w:lang w:val="ro-ro" w:eastAsia="en-us" w:bidi="ar-sa"/>
      </w:rPr>
    </w:lvl>
    <w:lvl w:ilvl="3">
      <w:numFmt w:val="bullet"/>
      <w:suff w:val="tab"/>
      <w:lvlText w:val="•"/>
      <w:lvlJc w:val="left"/>
      <w:pPr>
        <w:ind w:left="4103" w:hanging="0"/>
      </w:pPr>
      <w:rPr>
        <w:lang w:val="ro-ro" w:eastAsia="en-us" w:bidi="ar-sa"/>
      </w:rPr>
    </w:lvl>
    <w:lvl w:ilvl="4">
      <w:numFmt w:val="bullet"/>
      <w:suff w:val="tab"/>
      <w:lvlText w:val="•"/>
      <w:lvlJc w:val="left"/>
      <w:pPr>
        <w:ind w:left="4751" w:hanging="0"/>
      </w:pPr>
      <w:rPr>
        <w:lang w:val="ro-ro" w:eastAsia="en-us" w:bidi="ar-sa"/>
      </w:rPr>
    </w:lvl>
    <w:lvl w:ilvl="5">
      <w:numFmt w:val="bullet"/>
      <w:suff w:val="tab"/>
      <w:lvlText w:val="•"/>
      <w:lvlJc w:val="left"/>
      <w:pPr>
        <w:ind w:left="5399" w:hanging="0"/>
      </w:pPr>
      <w:rPr>
        <w:lang w:val="ro-ro" w:eastAsia="en-us" w:bidi="ar-sa"/>
      </w:rPr>
    </w:lvl>
    <w:lvl w:ilvl="6">
      <w:numFmt w:val="bullet"/>
      <w:suff w:val="tab"/>
      <w:lvlText w:val="•"/>
      <w:lvlJc w:val="left"/>
      <w:pPr>
        <w:ind w:left="6047" w:hanging="0"/>
      </w:pPr>
      <w:rPr>
        <w:lang w:val="ro-ro" w:eastAsia="en-us" w:bidi="ar-sa"/>
      </w:rPr>
    </w:lvl>
    <w:lvl w:ilvl="7">
      <w:numFmt w:val="bullet"/>
      <w:suff w:val="tab"/>
      <w:lvlText w:val="•"/>
      <w:lvlJc w:val="left"/>
      <w:pPr>
        <w:ind w:left="6695" w:hanging="0"/>
      </w:pPr>
      <w:rPr>
        <w:lang w:val="ro-ro" w:eastAsia="en-us" w:bidi="ar-sa"/>
      </w:rPr>
    </w:lvl>
    <w:lvl w:ilvl="8">
      <w:numFmt w:val="bullet"/>
      <w:suff w:val="tab"/>
      <w:lvlText w:val="•"/>
      <w:lvlJc w:val="left"/>
      <w:pPr>
        <w:ind w:left="7343" w:hanging="0"/>
      </w:pPr>
      <w:rPr>
        <w:lang w:val="ro-ro" w:eastAsia="en-us"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9218"/>
    <o:shapelayout v:ext="edit">
      <o:rules v:ext="edit"/>
    </o:shapelayout>
  </w:shapeDefaults>
  <w:tmPrefOne w:val="17"/>
  <w:tmPrefTwo w:val="1"/>
  <w:tmFmtPref w:val="55057515"/>
  <w:tmCommentsPr>
    <w:tmCommentsPlace w:val="0"/>
    <w:tmCommentsWidth w:val="3240"/>
    <w:tmCommentsColor w:val="-1"/>
  </w:tmCommentsPr>
  <w:tmReviewPr>
    <w:tmReviewEnabled w:val="0"/>
    <w:tmReviewShow w:val="1"/>
    <w:tmReviewPrint w:val="0"/>
    <w:tmRevisionNum w:val="17"/>
    <w:tmReviewMarkIns w:val="4"/>
    <w:tmReviewColorIns w:val="-1"/>
    <w:tmReviewMarkDel w:val="6"/>
    <w:tmReviewColorDel w:val="-1"/>
    <w:tmReviewMarkFmt w:val="1"/>
    <w:tmReviewColorFmt w:val="-1"/>
    <w:tmReviewMarkLn w:val="1"/>
    <w:tmReviewColorLn w:val="0"/>
    <w:tmReviewToolTip w:val="0"/>
  </w:tmReviewPr>
  <w:tmLastPos>
    <w:tmLastPosPage w:val="3"/>
    <w:tmLastPosSelect w:val="0"/>
    <w:tmLastPosFrameIdx w:val="0"/>
    <w:tmLastPosCaret>
      <w:tmLastPosPgfIdx w:val="58"/>
      <w:tmLastPosIdx w:val="35"/>
    </w:tmLastPosCaret>
    <w:tmLastPosAnchor>
      <w:tmLastPosPgfIdx w:val="0"/>
      <w:tmLastPosIdx w:val="0"/>
    </w:tmLastPosAnchor>
    <w:tmLastPosTblRect w:left="0" w:top="0" w:right="0" w:bottom="0"/>
  </w:tmLastPos>
  <w:tmAppRevision w:date="1782292410" w:val="1068" w:fileVer="342" w:fileVerOS="4"/>
  <w:guidesAndGrid showGuides="1" lockGuides="0" snapToGuides="1" snapToPageMargins="0"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lang w:val="ro-ro"/>
    </w:rPr>
  </w:style>
  <w:style w:type="paragraph" w:styleId="para1">
    <w:name w:val="heading 1"/>
    <w:qFormat/>
    <w:basedOn w:val="para0"/>
    <w:pPr>
      <w:ind w:left="360"/>
      <w:spacing w:before="1"/>
      <w:outlineLvl w:val="0"/>
    </w:pPr>
    <w:rPr>
      <w:b/>
      <w:bCs/>
    </w:rPr>
  </w:style>
  <w:style w:type="paragraph" w:styleId="para2">
    <w:name w:val="Body Text"/>
    <w:qFormat/>
    <w:basedOn w:val="para0"/>
    <w:pPr>
      <w:ind w:left="360"/>
    </w:pPr>
  </w:style>
  <w:style w:type="paragraph" w:styleId="para3">
    <w:name w:val="List Paragraph"/>
    <w:qFormat/>
    <w:basedOn w:val="para0"/>
    <w:pPr>
      <w:ind w:left="1080" w:hanging="720"/>
    </w:pPr>
  </w:style>
  <w:style w:type="paragraph" w:styleId="para4" w:customStyle="1">
    <w:name w:val="Table Paragraph"/>
    <w:qFormat/>
    <w:basedOn w:val="para0"/>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lang w:val="ro-ro"/>
    </w:rPr>
  </w:style>
  <w:style w:type="paragraph" w:styleId="para1">
    <w:name w:val="heading 1"/>
    <w:qFormat/>
    <w:basedOn w:val="para0"/>
    <w:pPr>
      <w:ind w:left="360"/>
      <w:spacing w:before="1"/>
      <w:outlineLvl w:val="0"/>
    </w:pPr>
    <w:rPr>
      <w:b/>
      <w:bCs/>
    </w:rPr>
  </w:style>
  <w:style w:type="paragraph" w:styleId="para2">
    <w:name w:val="Body Text"/>
    <w:qFormat/>
    <w:basedOn w:val="para0"/>
    <w:pPr>
      <w:ind w:left="360"/>
    </w:pPr>
  </w:style>
  <w:style w:type="paragraph" w:styleId="para3">
    <w:name w:val="List Paragraph"/>
    <w:qFormat/>
    <w:basedOn w:val="para0"/>
    <w:pPr>
      <w:ind w:left="1080" w:hanging="720"/>
    </w:pPr>
  </w:style>
  <w:style w:type="paragraph" w:styleId="para4" w:customStyle="1">
    <w:name w:val="Table Paragraph"/>
    <w:qFormat/>
    <w:basedOn w:val="para0"/>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s>
</file>

<file path=word/_rels/header1.xml.rels><?xml version="1.0" encoding="UTF-8" standalone="yes" ?>
<Relationships xmlns="http://schemas.openxmlformats.org/package/2006/relationships"><Relationship Id="rId1" Type="http://schemas.openxmlformats.org/officeDocument/2006/relationships/image" Target="media/image1.jpeg"/></Relationships>
</file>

<file path=word/_rels/header2.xml.rels><?xml version="1.0" encoding="UTF-8" standalone="yes" ?>
<Relationships xmlns="http://schemas.openxmlformats.org/package/2006/relationships"><Relationship Id="rId1" Type="http://schemas.openxmlformats.org/officeDocument/2006/relationships/image" Target="media/image1.jpeg"/></Relationships>
</file>

<file path=word/_rels/header3.xml.rels><?xml version="1.0" encoding="UTF-8" standalone="yes" ?>
<Relationships xmlns="http://schemas.openxmlformats.org/package/2006/relationships"><Relationship Id="rId1" Type="http://schemas.openxmlformats.org/officeDocument/2006/relationships/image" Target="media/image1.jpeg"/></Relationships>
</file>

<file path=word/_rels/header4.xml.rels><?xml version="1.0" encoding="UTF-8" standalone="yes" ?>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
  <cp:revision>17</cp:revision>
  <dcterms:created xsi:type="dcterms:W3CDTF">2026-04-03T11:26:00Z</dcterms:created>
  <dcterms:modified xsi:type="dcterms:W3CDTF">2026-06-24T09:13:30Z</dcterms:modified>
</cp:coreProperties>
</file>